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A0A4A" w:val="clear"/>
            <w:tcMar>
              <w:top w:type="dxa" w:w="200"/>
              <w:left w:type="dxa" w:w="300"/>
              <w:bottom w:type="dxa" w:w="200"/>
              <w:right w:type="dxa" w:w="300"/>
            </w:tcMar>
            <w:vAlign w:val="top"/>
          </w:tcPr>
          <w:p>
            <w:pPr>
              <w:spacing w:before="80" w:after="20"/>
              <w:jc w:val="center"/>
            </w:pPr>
            <w:r>
              <w:rPr>
                <w:rFonts w:ascii="Georgia" w:cs="Georgia" w:eastAsia="Georgia" w:hAnsi="Georgia"/>
                <w:b/>
                <w:bCs/>
                <w:color w:val="FFFFFF"/>
                <w:sz w:val="32"/>
                <w:szCs w:val="32"/>
              </w:rPr>
              <w:t xml:space="preserve">Recommended Verified Sources</w:t>
            </w:r>
            <w:r>
              <w:rPr>
                <w:rFonts w:ascii="Georgia" w:cs="Georgia" w:eastAsia="Georgia" w:hAnsi="Georgia"/>
                <w:i/>
                <w:iCs/>
                <w:color w:val="D4B8FF"/>
                <w:sz w:val="26"/>
                <w:szCs w:val="26"/>
              </w:rPr>
              <w:t xml:space="preserve">  for Actual AI Data</w:t>
            </w:r>
          </w:p>
          <w:p>
            <w:pPr>
              <w:spacing w:before="0" w:after="80"/>
              <w:jc w:val="center"/>
            </w:pPr>
            <w:r>
              <w:rPr>
                <w:rFonts w:ascii="Georgia" w:cs="Georgia" w:eastAsia="Georgia" w:hAnsi="Georgia"/>
                <w:i/>
                <w:iCs/>
                <w:color w:val="C8B8FF"/>
                <w:sz w:val="18"/>
                <w:szCs w:val="18"/>
              </w:rPr>
              <w:t xml:space="preserve">A curated reference guide for obtaining factual AI industry data, statistics, and research</w:t>
            </w:r>
          </w:p>
        </w:tc>
      </w:tr>
    </w:tbl>
    <w:p>
      <w:pPr>
        <w:spacing w:before="0" w:after="24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1B8A" w:sz="8"/>
              <w:left w:val="single" w:color="2E1B8A" w:sz="24"/>
              <w:bottom w:val="single" w:color="C8C0E8" w:sz="4"/>
              <w:right w:val="single" w:color="C8C0E8" w:sz="4"/>
            </w:tcBorders>
            <w:shd w:fill="F3F0FF" w:val="clear"/>
            <w:tcMar>
              <w:top w:type="dxa" w:w="160"/>
              <w:left w:type="dxa" w:w="220"/>
              <w:bottom w:type="dxa" w:w="160"/>
              <w:right w:type="dxa" w:w="220"/>
            </w:tcMar>
            <w:vAlign w:val="top"/>
          </w:tcPr>
          <w:p>
            <w:pPr>
              <w:spacing w:before="0" w:after="60"/>
              <w:jc w:val="left"/>
            </w:pPr>
            <w:r>
              <w:rPr>
                <w:rFonts w:ascii="Georgia" w:cs="Georgia" w:eastAsia="Georgia" w:hAnsi="Georgia"/>
                <w:b/>
                <w:bCs/>
                <w:color w:val="2E1B8A"/>
                <w:sz w:val="20"/>
                <w:szCs w:val="20"/>
              </w:rPr>
              <w:t xml:space="preserve">PURPOSE</w:t>
            </w:r>
          </w:p>
          <w:p>
            <w:pPr>
              <w:spacing w:before="0" w:after="80"/>
              <w:jc w:val="left"/>
            </w:pPr>
            <w:r>
              <w:rPr>
                <w:rFonts w:ascii="Georgia" w:cs="Georgia" w:eastAsia="Georgia" w:hAnsi="Georgia"/>
                <w:color w:val="222222"/>
                <w:sz w:val="19"/>
                <w:szCs w:val="19"/>
              </w:rPr>
              <w:t xml:space="preserve">This resource list provides The XON Group with verified, reputable sources for obtaining factual AI industry data, statistics, and research. Use these sources to verify projections, validate market claims, and ensure all published information meets our standards for accuracy and integrity.</w:t>
            </w:r>
          </w:p>
          <w:p>
            <w:pPr>
              <w:spacing w:before="0" w:after="0"/>
              <w:jc w:val="left"/>
            </w:pPr>
            <w:r>
              <w:rPr>
                <w:rFonts w:ascii="Georgia" w:cs="Georgia" w:eastAsia="Georgia" w:hAnsi="Georgia"/>
                <w:b/>
                <w:bCs/>
                <w:color w:val="7A0000"/>
                <w:sz w:val="18"/>
                <w:szCs w:val="18"/>
              </w:rPr>
              <w:t xml:space="preserve">Important: </w:t>
            </w:r>
            <w:r>
              <w:rPr>
                <w:rFonts w:ascii="Georgia" w:cs="Georgia" w:eastAsia="Georgia" w:hAnsi="Georgia"/>
                <w:i/>
                <w:iCs/>
                <w:color w:val="7A0000"/>
                <w:sz w:val="18"/>
                <w:szCs w:val="18"/>
              </w:rPr>
              <w:t xml:space="preserve">Always verify percentages and statistics with primary sources before publishing. Do not present estimates as verified facts.</w:t>
            </w:r>
          </w:p>
        </w:tc>
      </w:tr>
    </w:tbl>
    <w:p>
      <w:pPr>
        <w:spacing w:before="0" w:after="28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E1B8A" w:val="clear"/>
            <w:tcMar>
              <w:top w:type="dxa" w:w="120"/>
              <w:left w:type="dxa" w:w="200"/>
              <w:bottom w:type="dxa" w:w="120"/>
              <w:right w:type="dxa" w:w="200"/>
            </w:tcMar>
            <w:vAlign w:val="top"/>
          </w:tcPr>
          <w:p>
            <w:pPr>
              <w:spacing w:before="0" w:after="0"/>
              <w:jc w:val="left"/>
            </w:pPr>
            <w:r>
              <w:rPr>
                <w:rFonts w:ascii="Georgia" w:cs="Georgia" w:eastAsia="Georgia" w:hAnsi="Georgia"/>
                <w:b/>
                <w:bCs/>
                <w:color w:val="FFFFFF"/>
                <w:sz w:val="22"/>
                <w:szCs w:val="22"/>
              </w:rPr>
              <w:t xml:space="preserve">Recommended Verified Sources — Overview</w:t>
            </w:r>
          </w:p>
        </w:tc>
      </w:tr>
    </w:tbl>
    <w:p>
      <w:pPr>
        <w:spacing w:before="0" w:after="12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400"/>
        <w:gridCol w:w="1000"/>
        <w:gridCol w:w="4460"/>
      </w:tblGrid>
      <w:tr>
        <w:trPr>
          <w:tblHeader/>
        </w:trPr>
        <w:tc>
          <w:tcPr>
            <w:tcW w:type="dxa" w:w="250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Source</w:t>
            </w:r>
          </w:p>
        </w:tc>
        <w:tc>
          <w:tcPr>
            <w:tcW w:type="dxa" w:w="140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Type</w:t>
            </w:r>
          </w:p>
        </w:tc>
        <w:tc>
          <w:tcPr>
            <w:tcW w:type="dxa" w:w="100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Cost</w:t>
            </w:r>
          </w:p>
        </w:tc>
        <w:tc>
          <w:tcPr>
            <w:tcW w:type="dxa" w:w="446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Best For</w:t>
            </w:r>
          </w:p>
        </w:tc>
      </w:tr>
      <w:tr>
        <w:tc>
          <w:tcPr>
            <w:tcW w:type="dxa" w:w="25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Gartner AI Research</w:t>
            </w:r>
          </w:p>
        </w:tc>
        <w:tc>
          <w:tcPr>
            <w:tcW w:type="dxa" w:w="1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8"/>
                <w:szCs w:val="18"/>
              </w:rPr>
              <w:t xml:space="preserve">Industry Analysis</w:t>
            </w:r>
          </w:p>
        </w:tc>
        <w:tc>
          <w:tcPr>
            <w:tcW w:type="dxa" w:w="10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7A0000"/>
                <w:sz w:val="18"/>
                <w:szCs w:val="18"/>
              </w:rPr>
              <w:t xml:space="preserve">Paid</w:t>
            </w:r>
          </w:p>
        </w:tc>
        <w:tc>
          <w:tcPr>
            <w:tcW w:type="dxa" w:w="44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Enterprise AI adoption trends, technology maturity curves, vendor evaluations</w:t>
            </w:r>
          </w:p>
        </w:tc>
      </w:tr>
      <w:tr>
        <w:tc>
          <w:tcPr>
            <w:tcW w:type="dxa" w:w="25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McKinsey AI Reports</w:t>
            </w:r>
          </w:p>
        </w:tc>
        <w:tc>
          <w:tcPr>
            <w:tcW w:type="dxa" w:w="14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8"/>
                <w:szCs w:val="18"/>
              </w:rPr>
              <w:t xml:space="preserve">Business Trends</w:t>
            </w:r>
          </w:p>
        </w:tc>
        <w:tc>
          <w:tcPr>
            <w:tcW w:type="dxa" w:w="10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B8890A"/>
                <w:sz w:val="18"/>
                <w:szCs w:val="18"/>
              </w:rPr>
              <w:t xml:space="preserve">Free/Paid</w:t>
            </w:r>
          </w:p>
        </w:tc>
        <w:tc>
          <w:tcPr>
            <w:tcW w:type="dxa" w:w="44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Business impact studies, implementation case studies, executive insights</w:t>
            </w:r>
          </w:p>
        </w:tc>
      </w:tr>
      <w:tr>
        <w:tc>
          <w:tcPr>
            <w:tcW w:type="dxa" w:w="25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Stanford AI Index</w:t>
            </w:r>
          </w:p>
        </w:tc>
        <w:tc>
          <w:tcPr>
            <w:tcW w:type="dxa" w:w="1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8"/>
                <w:szCs w:val="18"/>
              </w:rPr>
              <w:t xml:space="preserve">Annual Report</w:t>
            </w:r>
          </w:p>
        </w:tc>
        <w:tc>
          <w:tcPr>
            <w:tcW w:type="dxa" w:w="10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Free</w:t>
            </w:r>
          </w:p>
        </w:tc>
        <w:tc>
          <w:tcPr>
            <w:tcW w:type="dxa" w:w="44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Comprehensive annual AI statistics, academic research, global AI activity</w:t>
            </w:r>
          </w:p>
        </w:tc>
      </w:tr>
      <w:tr>
        <w:tc>
          <w:tcPr>
            <w:tcW w:type="dxa" w:w="25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IDC AI Market Forecasts</w:t>
            </w:r>
          </w:p>
        </w:tc>
        <w:tc>
          <w:tcPr>
            <w:tcW w:type="dxa" w:w="14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8"/>
                <w:szCs w:val="18"/>
              </w:rPr>
              <w:t xml:space="preserve">Market Sizing</w:t>
            </w:r>
          </w:p>
        </w:tc>
        <w:tc>
          <w:tcPr>
            <w:tcW w:type="dxa" w:w="10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7A0000"/>
                <w:sz w:val="18"/>
                <w:szCs w:val="18"/>
              </w:rPr>
              <w:t xml:space="preserve">Paid</w:t>
            </w:r>
          </w:p>
        </w:tc>
        <w:tc>
          <w:tcPr>
            <w:tcW w:type="dxa" w:w="44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Market size data, spending forecasts, segment analysis</w:t>
            </w:r>
          </w:p>
        </w:tc>
      </w:tr>
      <w:tr>
        <w:tc>
          <w:tcPr>
            <w:tcW w:type="dxa" w:w="25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Pew Research Center</w:t>
            </w:r>
          </w:p>
        </w:tc>
        <w:tc>
          <w:tcPr>
            <w:tcW w:type="dxa" w:w="1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8"/>
                <w:szCs w:val="18"/>
              </w:rPr>
              <w:t xml:space="preserve">Public Opinion</w:t>
            </w:r>
          </w:p>
        </w:tc>
        <w:tc>
          <w:tcPr>
            <w:tcW w:type="dxa" w:w="10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Free</w:t>
            </w:r>
          </w:p>
        </w:tc>
        <w:tc>
          <w:tcPr>
            <w:tcW w:type="dxa" w:w="44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Public attitudes toward AI, consumer behavior, societal impact surveys</w:t>
            </w:r>
          </w:p>
        </w:tc>
      </w:tr>
      <w:tr>
        <w:tc>
          <w:tcPr>
            <w:tcW w:type="dxa" w:w="25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EU AI Office Reports</w:t>
            </w:r>
          </w:p>
        </w:tc>
        <w:tc>
          <w:tcPr>
            <w:tcW w:type="dxa" w:w="14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8"/>
                <w:szCs w:val="18"/>
              </w:rPr>
              <w:t xml:space="preserve">Regulatory Data</w:t>
            </w:r>
          </w:p>
        </w:tc>
        <w:tc>
          <w:tcPr>
            <w:tcW w:type="dxa" w:w="10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Free</w:t>
            </w:r>
          </w:p>
        </w:tc>
        <w:tc>
          <w:tcPr>
            <w:tcW w:type="dxa" w:w="44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AI regulation compliance, policy developments, legal frameworks</w:t>
            </w:r>
          </w:p>
        </w:tc>
      </w:tr>
      <w:tr>
        <w:tc>
          <w:tcPr>
            <w:tcW w:type="dxa" w:w="25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Partnership on AI</w:t>
            </w:r>
          </w:p>
        </w:tc>
        <w:tc>
          <w:tcPr>
            <w:tcW w:type="dxa" w:w="1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8"/>
                <w:szCs w:val="18"/>
              </w:rPr>
              <w:t xml:space="preserve">Industry Collab.</w:t>
            </w:r>
          </w:p>
        </w:tc>
        <w:tc>
          <w:tcPr>
            <w:tcW w:type="dxa" w:w="10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Free</w:t>
            </w:r>
          </w:p>
        </w:tc>
        <w:tc>
          <w:tcPr>
            <w:tcW w:type="dxa" w:w="44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Best practices, ethical guidelines, multi-stakeholder research</w:t>
            </w:r>
          </w:p>
        </w:tc>
      </w:tr>
    </w:tbl>
    <w:p>
      <w:pPr>
        <w:spacing w:before="0" w:after="3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E1B8A" w:val="clear"/>
            <w:tcMar>
              <w:top w:type="dxa" w:w="120"/>
              <w:left w:type="dxa" w:w="200"/>
              <w:bottom w:type="dxa" w:w="120"/>
              <w:right w:type="dxa" w:w="200"/>
            </w:tcMar>
            <w:vAlign w:val="top"/>
          </w:tcPr>
          <w:p>
            <w:pPr>
              <w:spacing w:before="0" w:after="0"/>
              <w:jc w:val="left"/>
            </w:pPr>
            <w:r>
              <w:rPr>
                <w:rFonts w:ascii="Georgia" w:cs="Georgia" w:eastAsia="Georgia" w:hAnsi="Georgia"/>
                <w:b/>
                <w:bCs/>
                <w:color w:val="FFFFFF"/>
                <w:sz w:val="22"/>
                <w:szCs w:val="22"/>
              </w:rPr>
              <w:t xml:space="preserve">Source Details &amp; Access Information</w:t>
            </w:r>
          </w:p>
        </w:tc>
      </w:tr>
    </w:tbl>
    <w:p>
      <w:pPr>
        <w:spacing w:before="0" w:after="12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2AAA" w:sz="8"/>
              <w:left w:val="single" w:color="3B2AAA" w:sz="8"/>
              <w:bottom w:val="none" w:color="FFFFFF" w:sz="0"/>
              <w:right w:val="none" w:color="FFFFFF" w:sz="0"/>
            </w:tcBorders>
            <w:shd w:fill="3B2AAA" w:val="clear"/>
            <w:tcMar>
              <w:top w:type="dxa" w:w="100"/>
              <w:left w:type="dxa" w:w="180"/>
              <w:bottom w:type="dxa" w:w="100"/>
              <w:right w:type="dxa" w:w="180"/>
            </w:tcMar>
            <w:vAlign w:val="top"/>
          </w:tcPr>
          <w:p>
            <w:pPr>
              <w:spacing w:before="0" w:after="0"/>
              <w:jc w:val="left"/>
            </w:pPr>
            <w:r>
              <w:rPr>
                <w:rFonts w:ascii="Georgia" w:cs="Georgia" w:eastAsia="Georgia" w:hAnsi="Georgia"/>
                <w:b/>
                <w:bCs/>
                <w:color w:val="FFFFFF"/>
                <w:sz w:val="20"/>
                <w:szCs w:val="20"/>
              </w:rPr>
              <w:t xml:space="preserve">Gartner AI Research</w:t>
            </w:r>
          </w:p>
        </w:tc>
      </w:tr>
      <w:tr>
        <w:tc>
          <w:tcPr>
            <w:tcBorders>
              <w:top w:val="none" w:color="FFFFFF" w:sz="0"/>
              <w:left w:val="single" w:color="3B2AAA" w:sz="8"/>
              <w:bottom w:val="single" w:color="C8C0E8" w:sz="4"/>
              <w:right w:val="single" w:color="C8C0E8" w:sz="4"/>
            </w:tcBorders>
            <w:shd w:fill="F3F0FF" w:val="clear"/>
            <w:tcMar>
              <w:top w:type="dxa" w:w="140"/>
              <w:left w:type="dxa" w:w="200"/>
              <w:bottom w:type="dxa" w:w="140"/>
              <w:right w:type="dxa" w:w="200"/>
            </w:tcMar>
            <w:vAlign w:val="top"/>
          </w:tcPr>
          <w:p>
            <w:pPr>
              <w:spacing w:before="0" w:after="60"/>
              <w:jc w:val="left"/>
            </w:pPr>
            <w:r>
              <w:rPr>
                <w:rFonts w:ascii="Georgia" w:cs="Georgia" w:eastAsia="Georgia" w:hAnsi="Georgia"/>
                <w:b/>
                <w:bCs/>
                <w:color w:val="555555"/>
                <w:sz w:val="17"/>
                <w:szCs w:val="17"/>
              </w:rPr>
              <w:t xml:space="preserve">Website:  </w:t>
            </w:r>
            <w:r>
              <w:rPr>
                <w:rFonts w:ascii="Georgia" w:cs="Georgia" w:eastAsia="Georgia" w:hAnsi="Georgia"/>
                <w:i/>
                <w:iCs/>
                <w:color w:val="6B3FCC"/>
                <w:sz w:val="17"/>
                <w:szCs w:val="17"/>
              </w:rPr>
              <w:t xml:space="preserve">gartner.com/en/topics/artificial-intelligence</w:t>
            </w:r>
          </w:p>
          <w:p>
            <w:pPr>
              <w:spacing w:before="0" w:after="60"/>
              <w:jc w:val="left"/>
            </w:pPr>
            <w:r>
              <w:rPr>
                <w:rFonts w:ascii="Georgia" w:cs="Georgia" w:eastAsia="Georgia" w:hAnsi="Georgia"/>
                <w:b/>
                <w:bCs/>
                <w:color w:val="555555"/>
                <w:sz w:val="17"/>
                <w:szCs w:val="17"/>
              </w:rPr>
              <w:t xml:space="preserve">Access:  </w:t>
            </w:r>
            <w:r>
              <w:rPr>
                <w:rFonts w:ascii="Georgia" w:cs="Georgia" w:eastAsia="Georgia" w:hAnsi="Georgia"/>
                <w:color w:val="222222"/>
                <w:sz w:val="17"/>
                <w:szCs w:val="17"/>
              </w:rPr>
              <w:t xml:space="preserve">Subscription required (enterprise pricing)</w:t>
            </w:r>
          </w:p>
          <w:p>
            <w:pPr>
              <w:spacing w:before="0" w:after="60"/>
              <w:jc w:val="left"/>
            </w:pPr>
            <w:r>
              <w:rPr>
                <w:rFonts w:ascii="Georgia" w:cs="Georgia" w:eastAsia="Georgia" w:hAnsi="Georgia"/>
                <w:b/>
                <w:bCs/>
                <w:color w:val="555555"/>
                <w:sz w:val="17"/>
                <w:szCs w:val="17"/>
              </w:rPr>
              <w:t xml:space="preserve">Updates:  </w:t>
            </w:r>
            <w:r>
              <w:rPr>
                <w:rFonts w:ascii="Georgia" w:cs="Georgia" w:eastAsia="Georgia" w:hAnsi="Georgia"/>
                <w:color w:val="222222"/>
                <w:sz w:val="17"/>
                <w:szCs w:val="17"/>
              </w:rPr>
              <w:t xml:space="preserve">Quarterly reports + ongoing analysis</w:t>
            </w:r>
          </w:p>
          <w:p>
            <w:pPr>
              <w:spacing w:before="0" w:after="60"/>
              <w:jc w:val="left"/>
            </w:pPr>
            <w:r>
              <w:rPr>
                <w:rFonts w:ascii="Georgia" w:cs="Georgia" w:eastAsia="Georgia" w:hAnsi="Georgia"/>
                <w:b/>
                <w:bCs/>
                <w:color w:val="555555"/>
                <w:sz w:val="17"/>
                <w:szCs w:val="17"/>
              </w:rPr>
              <w:t xml:space="preserve">Citation:  </w:t>
            </w:r>
            <w:r>
              <w:rPr>
                <w:rFonts w:ascii="Georgia" w:cs="Georgia" w:eastAsia="Georgia" w:hAnsi="Georgia"/>
                <w:i/>
                <w:iCs/>
                <w:color w:val="222222"/>
                <w:sz w:val="17"/>
                <w:szCs w:val="17"/>
              </w:rPr>
              <w:t xml:space="preserve">Gartner, "Report Title," Year</w:t>
            </w:r>
          </w:p>
          <w:p>
            <w:pPr>
              <w:spacing w:before="0" w:after="0"/>
              <w:jc w:val="left"/>
            </w:pPr>
            <w:r>
              <w:rPr>
                <w:rFonts w:ascii="Georgia" w:cs="Georgia" w:eastAsia="Georgia" w:hAnsi="Georgia"/>
                <w:b/>
                <w:bCs/>
                <w:color w:val="0A6E5E"/>
                <w:sz w:val="17"/>
                <w:szCs w:val="17"/>
              </w:rPr>
              <w:t xml:space="preserve">Best Use:  </w:t>
            </w:r>
            <w:r>
              <w:rPr>
                <w:rFonts w:ascii="Georgia" w:cs="Georgia" w:eastAsia="Georgia" w:hAnsi="Georgia"/>
                <w:color w:val="0A6E5E"/>
                <w:sz w:val="17"/>
                <w:szCs w:val="17"/>
              </w:rPr>
              <w:t xml:space="preserve">Validating enterprise adoption rates and technology timelines</w:t>
            </w:r>
          </w:p>
        </w:tc>
      </w:tr>
    </w:tbl>
    <w:p>
      <w:pPr>
        <w:spacing w:before="0" w:after="1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5E" w:sz="8"/>
              <w:left w:val="single" w:color="1A6B5E" w:sz="8"/>
              <w:bottom w:val="none" w:color="FFFFFF" w:sz="0"/>
              <w:right w:val="none" w:color="FFFFFF" w:sz="0"/>
            </w:tcBorders>
            <w:shd w:fill="1A6B5E" w:val="clear"/>
            <w:tcMar>
              <w:top w:type="dxa" w:w="100"/>
              <w:left w:type="dxa" w:w="180"/>
              <w:bottom w:type="dxa" w:w="100"/>
              <w:right w:type="dxa" w:w="180"/>
            </w:tcMar>
            <w:vAlign w:val="top"/>
          </w:tcPr>
          <w:p>
            <w:pPr>
              <w:spacing w:before="0" w:after="0"/>
              <w:jc w:val="left"/>
            </w:pPr>
            <w:r>
              <w:rPr>
                <w:rFonts w:ascii="Georgia" w:cs="Georgia" w:eastAsia="Georgia" w:hAnsi="Georgia"/>
                <w:b/>
                <w:bCs/>
                <w:color w:val="FFFFFF"/>
                <w:sz w:val="20"/>
                <w:szCs w:val="20"/>
              </w:rPr>
              <w:t xml:space="preserve">McKinsey AI Reports</w:t>
            </w:r>
          </w:p>
        </w:tc>
      </w:tr>
      <w:tr>
        <w:tc>
          <w:tcPr>
            <w:tcBorders>
              <w:top w:val="none" w:color="FFFFFF" w:sz="0"/>
              <w:left w:val="single" w:color="1A6B5E" w:sz="8"/>
              <w:bottom w:val="single" w:color="C8C0E8" w:sz="4"/>
              <w:right w:val="single" w:color="C8C0E8" w:sz="4"/>
            </w:tcBorders>
            <w:shd w:fill="F3F0FF" w:val="clear"/>
            <w:tcMar>
              <w:top w:type="dxa" w:w="140"/>
              <w:left w:type="dxa" w:w="200"/>
              <w:bottom w:type="dxa" w:w="140"/>
              <w:right w:type="dxa" w:w="200"/>
            </w:tcMar>
            <w:vAlign w:val="top"/>
          </w:tcPr>
          <w:p>
            <w:pPr>
              <w:spacing w:before="0" w:after="60"/>
              <w:jc w:val="left"/>
            </w:pPr>
            <w:r>
              <w:rPr>
                <w:rFonts w:ascii="Georgia" w:cs="Georgia" w:eastAsia="Georgia" w:hAnsi="Georgia"/>
                <w:b/>
                <w:bCs/>
                <w:color w:val="555555"/>
                <w:sz w:val="17"/>
                <w:szCs w:val="17"/>
              </w:rPr>
              <w:t xml:space="preserve">Website:  </w:t>
            </w:r>
            <w:r>
              <w:rPr>
                <w:rFonts w:ascii="Georgia" w:cs="Georgia" w:eastAsia="Georgia" w:hAnsi="Georgia"/>
                <w:i/>
                <w:iCs/>
                <w:color w:val="6B3FCC"/>
                <w:sz w:val="17"/>
                <w:szCs w:val="17"/>
              </w:rPr>
              <w:t xml:space="preserve">mckinsey.com/capabilities/quantumblack/our-insights</w:t>
            </w:r>
          </w:p>
          <w:p>
            <w:pPr>
              <w:spacing w:before="0" w:after="60"/>
              <w:jc w:val="left"/>
            </w:pPr>
            <w:r>
              <w:rPr>
                <w:rFonts w:ascii="Georgia" w:cs="Georgia" w:eastAsia="Georgia" w:hAnsi="Georgia"/>
                <w:b/>
                <w:bCs/>
                <w:color w:val="555555"/>
                <w:sz w:val="17"/>
                <w:szCs w:val="17"/>
              </w:rPr>
              <w:t xml:space="preserve">Access:  </w:t>
            </w:r>
            <w:r>
              <w:rPr>
                <w:rFonts w:ascii="Georgia" w:cs="Georgia" w:eastAsia="Georgia" w:hAnsi="Georgia"/>
                <w:color w:val="222222"/>
                <w:sz w:val="17"/>
                <w:szCs w:val="17"/>
              </w:rPr>
              <w:t xml:space="preserve">Free reports available; premium content requires subscription</w:t>
            </w:r>
          </w:p>
          <w:p>
            <w:pPr>
              <w:spacing w:before="0" w:after="60"/>
              <w:jc w:val="left"/>
            </w:pPr>
            <w:r>
              <w:rPr>
                <w:rFonts w:ascii="Georgia" w:cs="Georgia" w:eastAsia="Georgia" w:hAnsi="Georgia"/>
                <w:b/>
                <w:bCs/>
                <w:color w:val="555555"/>
                <w:sz w:val="17"/>
                <w:szCs w:val="17"/>
              </w:rPr>
              <w:t xml:space="preserve">Updates:  </w:t>
            </w:r>
            <w:r>
              <w:rPr>
                <w:rFonts w:ascii="Georgia" w:cs="Georgia" w:eastAsia="Georgia" w:hAnsi="Georgia"/>
                <w:color w:val="222222"/>
                <w:sz w:val="17"/>
                <w:szCs w:val="17"/>
              </w:rPr>
              <w:t xml:space="preserve">Monthly publications</w:t>
            </w:r>
          </w:p>
          <w:p>
            <w:pPr>
              <w:spacing w:before="0" w:after="60"/>
              <w:jc w:val="left"/>
            </w:pPr>
            <w:r>
              <w:rPr>
                <w:rFonts w:ascii="Georgia" w:cs="Georgia" w:eastAsia="Georgia" w:hAnsi="Georgia"/>
                <w:b/>
                <w:bCs/>
                <w:color w:val="555555"/>
                <w:sz w:val="17"/>
                <w:szCs w:val="17"/>
              </w:rPr>
              <w:t xml:space="preserve">Citation:  </w:t>
            </w:r>
            <w:r>
              <w:rPr>
                <w:rFonts w:ascii="Georgia" w:cs="Georgia" w:eastAsia="Georgia" w:hAnsi="Georgia"/>
                <w:i/>
                <w:iCs/>
                <w:color w:val="222222"/>
                <w:sz w:val="17"/>
                <w:szCs w:val="17"/>
              </w:rPr>
              <w:t xml:space="preserve">McKinsey &amp; Company, "Report Title," Year</w:t>
            </w:r>
          </w:p>
          <w:p>
            <w:pPr>
              <w:spacing w:before="0" w:after="0"/>
              <w:jc w:val="left"/>
            </w:pPr>
            <w:r>
              <w:rPr>
                <w:rFonts w:ascii="Georgia" w:cs="Georgia" w:eastAsia="Georgia" w:hAnsi="Georgia"/>
                <w:b/>
                <w:bCs/>
                <w:color w:val="0A6E5E"/>
                <w:sz w:val="17"/>
                <w:szCs w:val="17"/>
              </w:rPr>
              <w:t xml:space="preserve">Best Use:  </w:t>
            </w:r>
            <w:r>
              <w:rPr>
                <w:rFonts w:ascii="Georgia" w:cs="Georgia" w:eastAsia="Georgia" w:hAnsi="Georgia"/>
                <w:color w:val="0A6E5E"/>
                <w:sz w:val="17"/>
                <w:szCs w:val="17"/>
              </w:rPr>
              <w:t xml:space="preserve">Business impact data and implementation case studies</w:t>
            </w:r>
          </w:p>
        </w:tc>
      </w:tr>
    </w:tbl>
    <w:p>
      <w:pPr>
        <w:spacing w:before="0" w:after="1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1B8A" w:sz="8"/>
              <w:left w:val="single" w:color="2E1B8A" w:sz="8"/>
              <w:bottom w:val="none" w:color="FFFFFF" w:sz="0"/>
              <w:right w:val="none" w:color="FFFFFF" w:sz="0"/>
            </w:tcBorders>
            <w:shd w:fill="2E1B8A" w:val="clear"/>
            <w:tcMar>
              <w:top w:type="dxa" w:w="100"/>
              <w:left w:type="dxa" w:w="180"/>
              <w:bottom w:type="dxa" w:w="100"/>
              <w:right w:type="dxa" w:w="180"/>
            </w:tcMar>
            <w:vAlign w:val="top"/>
          </w:tcPr>
          <w:p>
            <w:pPr>
              <w:spacing w:before="0" w:after="0"/>
              <w:jc w:val="left"/>
            </w:pPr>
            <w:r>
              <w:rPr>
                <w:rFonts w:ascii="Georgia" w:cs="Georgia" w:eastAsia="Georgia" w:hAnsi="Georgia"/>
                <w:b/>
                <w:bCs/>
                <w:color w:val="FFFFFF"/>
                <w:sz w:val="20"/>
                <w:szCs w:val="20"/>
              </w:rPr>
              <w:t xml:space="preserve">Stanford AI Index</w:t>
            </w:r>
          </w:p>
        </w:tc>
      </w:tr>
      <w:tr>
        <w:tc>
          <w:tcPr>
            <w:tcBorders>
              <w:top w:val="none" w:color="FFFFFF" w:sz="0"/>
              <w:left w:val="single" w:color="2E1B8A" w:sz="8"/>
              <w:bottom w:val="single" w:color="C8C0E8" w:sz="4"/>
              <w:right w:val="single" w:color="C8C0E8" w:sz="4"/>
            </w:tcBorders>
            <w:shd w:fill="F3F0FF" w:val="clear"/>
            <w:tcMar>
              <w:top w:type="dxa" w:w="140"/>
              <w:left w:type="dxa" w:w="200"/>
              <w:bottom w:type="dxa" w:w="140"/>
              <w:right w:type="dxa" w:w="200"/>
            </w:tcMar>
            <w:vAlign w:val="top"/>
          </w:tcPr>
          <w:p>
            <w:pPr>
              <w:spacing w:before="0" w:after="60"/>
              <w:jc w:val="left"/>
            </w:pPr>
            <w:r>
              <w:rPr>
                <w:rFonts w:ascii="Georgia" w:cs="Georgia" w:eastAsia="Georgia" w:hAnsi="Georgia"/>
                <w:b/>
                <w:bCs/>
                <w:color w:val="555555"/>
                <w:sz w:val="17"/>
                <w:szCs w:val="17"/>
              </w:rPr>
              <w:t xml:space="preserve">Website:  </w:t>
            </w:r>
            <w:r>
              <w:rPr>
                <w:rFonts w:ascii="Georgia" w:cs="Georgia" w:eastAsia="Georgia" w:hAnsi="Georgia"/>
                <w:i/>
                <w:iCs/>
                <w:color w:val="6B3FCC"/>
                <w:sz w:val="17"/>
                <w:szCs w:val="17"/>
              </w:rPr>
              <w:t xml:space="preserve">aiindex.stanford.edu</w:t>
            </w:r>
          </w:p>
          <w:p>
            <w:pPr>
              <w:spacing w:before="0" w:after="60"/>
              <w:jc w:val="left"/>
            </w:pPr>
            <w:r>
              <w:rPr>
                <w:rFonts w:ascii="Georgia" w:cs="Georgia" w:eastAsia="Georgia" w:hAnsi="Georgia"/>
                <w:b/>
                <w:bCs/>
                <w:color w:val="555555"/>
                <w:sz w:val="17"/>
                <w:szCs w:val="17"/>
              </w:rPr>
              <w:t xml:space="preserve">Access:  </w:t>
            </w:r>
            <w:r>
              <w:rPr>
                <w:rFonts w:ascii="Georgia" w:cs="Georgia" w:eastAsia="Georgia" w:hAnsi="Georgia"/>
                <w:color w:val="222222"/>
                <w:sz w:val="17"/>
                <w:szCs w:val="17"/>
              </w:rPr>
              <w:t xml:space="preserve">Completely free (annual report download)</w:t>
            </w:r>
          </w:p>
          <w:p>
            <w:pPr>
              <w:spacing w:before="0" w:after="60"/>
              <w:jc w:val="left"/>
            </w:pPr>
            <w:r>
              <w:rPr>
                <w:rFonts w:ascii="Georgia" w:cs="Georgia" w:eastAsia="Georgia" w:hAnsi="Georgia"/>
                <w:b/>
                <w:bCs/>
                <w:color w:val="555555"/>
                <w:sz w:val="17"/>
                <w:szCs w:val="17"/>
              </w:rPr>
              <w:t xml:space="preserve">Updates:  </w:t>
            </w:r>
            <w:r>
              <w:rPr>
                <w:rFonts w:ascii="Georgia" w:cs="Georgia" w:eastAsia="Georgia" w:hAnsi="Georgia"/>
                <w:color w:val="222222"/>
                <w:sz w:val="17"/>
                <w:szCs w:val="17"/>
              </w:rPr>
              <w:t xml:space="preserve">Annual — released each spring</w:t>
            </w:r>
          </w:p>
          <w:p>
            <w:pPr>
              <w:spacing w:before="0" w:after="60"/>
              <w:jc w:val="left"/>
            </w:pPr>
            <w:r>
              <w:rPr>
                <w:rFonts w:ascii="Georgia" w:cs="Georgia" w:eastAsia="Georgia" w:hAnsi="Georgia"/>
                <w:b/>
                <w:bCs/>
                <w:color w:val="555555"/>
                <w:sz w:val="17"/>
                <w:szCs w:val="17"/>
              </w:rPr>
              <w:t xml:space="preserve">Citation:  </w:t>
            </w:r>
            <w:r>
              <w:rPr>
                <w:rFonts w:ascii="Georgia" w:cs="Georgia" w:eastAsia="Georgia" w:hAnsi="Georgia"/>
                <w:i/>
                <w:iCs/>
                <w:color w:val="222222"/>
                <w:sz w:val="17"/>
                <w:szCs w:val="17"/>
              </w:rPr>
              <w:t xml:space="preserve">Stanford HAI, "AI Index Report," Year</w:t>
            </w:r>
          </w:p>
          <w:p>
            <w:pPr>
              <w:spacing w:before="0" w:after="0"/>
              <w:jc w:val="left"/>
            </w:pPr>
            <w:r>
              <w:rPr>
                <w:rFonts w:ascii="Georgia" w:cs="Georgia" w:eastAsia="Georgia" w:hAnsi="Georgia"/>
                <w:b/>
                <w:bCs/>
                <w:color w:val="0A6E5E"/>
                <w:sz w:val="17"/>
                <w:szCs w:val="17"/>
              </w:rPr>
              <w:t xml:space="preserve">Best Use:  </w:t>
            </w:r>
            <w:r>
              <w:rPr>
                <w:rFonts w:ascii="Georgia" w:cs="Georgia" w:eastAsia="Georgia" w:hAnsi="Georgia"/>
                <w:color w:val="0A6E5E"/>
                <w:sz w:val="17"/>
                <w:szCs w:val="17"/>
              </w:rPr>
              <w:t xml:space="preserve">Comprehensive global AI statistics and research trends</w:t>
            </w:r>
          </w:p>
        </w:tc>
      </w:tr>
    </w:tbl>
    <w:p>
      <w:pPr>
        <w:spacing w:before="0" w:after="1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7A5800" w:sz="8"/>
              <w:left w:val="single" w:color="7A5800" w:sz="8"/>
              <w:bottom w:val="none" w:color="FFFFFF" w:sz="0"/>
              <w:right w:val="none" w:color="FFFFFF" w:sz="0"/>
            </w:tcBorders>
            <w:shd w:fill="7A5800" w:val="clear"/>
            <w:tcMar>
              <w:top w:type="dxa" w:w="100"/>
              <w:left w:type="dxa" w:w="180"/>
              <w:bottom w:type="dxa" w:w="100"/>
              <w:right w:type="dxa" w:w="180"/>
            </w:tcMar>
            <w:vAlign w:val="top"/>
          </w:tcPr>
          <w:p>
            <w:pPr>
              <w:spacing w:before="0" w:after="0"/>
              <w:jc w:val="left"/>
            </w:pPr>
            <w:r>
              <w:rPr>
                <w:rFonts w:ascii="Georgia" w:cs="Georgia" w:eastAsia="Georgia" w:hAnsi="Georgia"/>
                <w:b/>
                <w:bCs/>
                <w:color w:val="FFFFFF"/>
                <w:sz w:val="20"/>
                <w:szCs w:val="20"/>
              </w:rPr>
              <w:t xml:space="preserve">IDC AI Market Forecasts</w:t>
            </w:r>
          </w:p>
        </w:tc>
      </w:tr>
      <w:tr>
        <w:tc>
          <w:tcPr>
            <w:tcBorders>
              <w:top w:val="none" w:color="FFFFFF" w:sz="0"/>
              <w:left w:val="single" w:color="7A5800" w:sz="8"/>
              <w:bottom w:val="single" w:color="C8C0E8" w:sz="4"/>
              <w:right w:val="single" w:color="C8C0E8" w:sz="4"/>
            </w:tcBorders>
            <w:shd w:fill="F3F0FF" w:val="clear"/>
            <w:tcMar>
              <w:top w:type="dxa" w:w="140"/>
              <w:left w:type="dxa" w:w="200"/>
              <w:bottom w:type="dxa" w:w="140"/>
              <w:right w:type="dxa" w:w="200"/>
            </w:tcMar>
            <w:vAlign w:val="top"/>
          </w:tcPr>
          <w:p>
            <w:pPr>
              <w:spacing w:before="0" w:after="60"/>
              <w:jc w:val="left"/>
            </w:pPr>
            <w:r>
              <w:rPr>
                <w:rFonts w:ascii="Georgia" w:cs="Georgia" w:eastAsia="Georgia" w:hAnsi="Georgia"/>
                <w:b/>
                <w:bCs/>
                <w:color w:val="555555"/>
                <w:sz w:val="17"/>
                <w:szCs w:val="17"/>
              </w:rPr>
              <w:t xml:space="preserve">Website:  </w:t>
            </w:r>
            <w:r>
              <w:rPr>
                <w:rFonts w:ascii="Georgia" w:cs="Georgia" w:eastAsia="Georgia" w:hAnsi="Georgia"/>
                <w:i/>
                <w:iCs/>
                <w:color w:val="6B3FCC"/>
                <w:sz w:val="17"/>
                <w:szCs w:val="17"/>
              </w:rPr>
              <w:t xml:space="preserve">idc.com/topics/artificial-intelligence</w:t>
            </w:r>
          </w:p>
          <w:p>
            <w:pPr>
              <w:spacing w:before="0" w:after="60"/>
              <w:jc w:val="left"/>
            </w:pPr>
            <w:r>
              <w:rPr>
                <w:rFonts w:ascii="Georgia" w:cs="Georgia" w:eastAsia="Georgia" w:hAnsi="Georgia"/>
                <w:b/>
                <w:bCs/>
                <w:color w:val="555555"/>
                <w:sz w:val="17"/>
                <w:szCs w:val="17"/>
              </w:rPr>
              <w:t xml:space="preserve">Access:  </w:t>
            </w:r>
            <w:r>
              <w:rPr>
                <w:rFonts w:ascii="Georgia" w:cs="Georgia" w:eastAsia="Georgia" w:hAnsi="Georgia"/>
                <w:color w:val="222222"/>
                <w:sz w:val="17"/>
                <w:szCs w:val="17"/>
              </w:rPr>
              <w:t xml:space="preserve">Subscription required (enterprise pricing)</w:t>
            </w:r>
          </w:p>
          <w:p>
            <w:pPr>
              <w:spacing w:before="0" w:after="60"/>
              <w:jc w:val="left"/>
            </w:pPr>
            <w:r>
              <w:rPr>
                <w:rFonts w:ascii="Georgia" w:cs="Georgia" w:eastAsia="Georgia" w:hAnsi="Georgia"/>
                <w:b/>
                <w:bCs/>
                <w:color w:val="555555"/>
                <w:sz w:val="17"/>
                <w:szCs w:val="17"/>
              </w:rPr>
              <w:t xml:space="preserve">Updates:  </w:t>
            </w:r>
            <w:r>
              <w:rPr>
                <w:rFonts w:ascii="Georgia" w:cs="Georgia" w:eastAsia="Georgia" w:hAnsi="Georgia"/>
                <w:color w:val="222222"/>
                <w:sz w:val="17"/>
                <w:szCs w:val="17"/>
              </w:rPr>
              <w:t xml:space="preserve">Quarterly forecasts + annual summaries</w:t>
            </w:r>
          </w:p>
          <w:p>
            <w:pPr>
              <w:spacing w:before="0" w:after="60"/>
              <w:jc w:val="left"/>
            </w:pPr>
            <w:r>
              <w:rPr>
                <w:rFonts w:ascii="Georgia" w:cs="Georgia" w:eastAsia="Georgia" w:hAnsi="Georgia"/>
                <w:b/>
                <w:bCs/>
                <w:color w:val="555555"/>
                <w:sz w:val="17"/>
                <w:szCs w:val="17"/>
              </w:rPr>
              <w:t xml:space="preserve">Citation:  </w:t>
            </w:r>
            <w:r>
              <w:rPr>
                <w:rFonts w:ascii="Georgia" w:cs="Georgia" w:eastAsia="Georgia" w:hAnsi="Georgia"/>
                <w:i/>
                <w:iCs/>
                <w:color w:val="222222"/>
                <w:sz w:val="17"/>
                <w:szCs w:val="17"/>
              </w:rPr>
              <w:t xml:space="preserve">IDC, "Market Forecast Title," Year</w:t>
            </w:r>
          </w:p>
          <w:p>
            <w:pPr>
              <w:spacing w:before="0" w:after="0"/>
              <w:jc w:val="left"/>
            </w:pPr>
            <w:r>
              <w:rPr>
                <w:rFonts w:ascii="Georgia" w:cs="Georgia" w:eastAsia="Georgia" w:hAnsi="Georgia"/>
                <w:b/>
                <w:bCs/>
                <w:color w:val="0A6E5E"/>
                <w:sz w:val="17"/>
                <w:szCs w:val="17"/>
              </w:rPr>
              <w:t xml:space="preserve">Best Use:  </w:t>
            </w:r>
            <w:r>
              <w:rPr>
                <w:rFonts w:ascii="Georgia" w:cs="Georgia" w:eastAsia="Georgia" w:hAnsi="Georgia"/>
                <w:color w:val="0A6E5E"/>
                <w:sz w:val="17"/>
                <w:szCs w:val="17"/>
              </w:rPr>
              <w:t xml:space="preserve">Market sizing and spending projection verification</w:t>
            </w:r>
          </w:p>
        </w:tc>
      </w:tr>
    </w:tbl>
    <w:p>
      <w:pPr>
        <w:spacing w:before="0" w:after="1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05A8C" w:sz="8"/>
              <w:left w:val="single" w:color="005A8C" w:sz="8"/>
              <w:bottom w:val="none" w:color="FFFFFF" w:sz="0"/>
              <w:right w:val="none" w:color="FFFFFF" w:sz="0"/>
            </w:tcBorders>
            <w:shd w:fill="005A8C" w:val="clear"/>
            <w:tcMar>
              <w:top w:type="dxa" w:w="100"/>
              <w:left w:type="dxa" w:w="180"/>
              <w:bottom w:type="dxa" w:w="100"/>
              <w:right w:type="dxa" w:w="180"/>
            </w:tcMar>
            <w:vAlign w:val="top"/>
          </w:tcPr>
          <w:p>
            <w:pPr>
              <w:spacing w:before="0" w:after="0"/>
              <w:jc w:val="left"/>
            </w:pPr>
            <w:r>
              <w:rPr>
                <w:rFonts w:ascii="Georgia" w:cs="Georgia" w:eastAsia="Georgia" w:hAnsi="Georgia"/>
                <w:b/>
                <w:bCs/>
                <w:color w:val="FFFFFF"/>
                <w:sz w:val="20"/>
                <w:szCs w:val="20"/>
              </w:rPr>
              <w:t xml:space="preserve">Pew Research Center</w:t>
            </w:r>
          </w:p>
        </w:tc>
      </w:tr>
      <w:tr>
        <w:tc>
          <w:tcPr>
            <w:tcBorders>
              <w:top w:val="none" w:color="FFFFFF" w:sz="0"/>
              <w:left w:val="single" w:color="005A8C" w:sz="8"/>
              <w:bottom w:val="single" w:color="C8C0E8" w:sz="4"/>
              <w:right w:val="single" w:color="C8C0E8" w:sz="4"/>
            </w:tcBorders>
            <w:shd w:fill="F3F0FF" w:val="clear"/>
            <w:tcMar>
              <w:top w:type="dxa" w:w="140"/>
              <w:left w:type="dxa" w:w="200"/>
              <w:bottom w:type="dxa" w:w="140"/>
              <w:right w:type="dxa" w:w="200"/>
            </w:tcMar>
            <w:vAlign w:val="top"/>
          </w:tcPr>
          <w:p>
            <w:pPr>
              <w:spacing w:before="0" w:after="60"/>
              <w:jc w:val="left"/>
            </w:pPr>
            <w:r>
              <w:rPr>
                <w:rFonts w:ascii="Georgia" w:cs="Georgia" w:eastAsia="Georgia" w:hAnsi="Georgia"/>
                <w:b/>
                <w:bCs/>
                <w:color w:val="555555"/>
                <w:sz w:val="17"/>
                <w:szCs w:val="17"/>
              </w:rPr>
              <w:t xml:space="preserve">Website:  </w:t>
            </w:r>
            <w:r>
              <w:rPr>
                <w:rFonts w:ascii="Georgia" w:cs="Georgia" w:eastAsia="Georgia" w:hAnsi="Georgia"/>
                <w:i/>
                <w:iCs/>
                <w:color w:val="6B3FCC"/>
                <w:sz w:val="17"/>
                <w:szCs w:val="17"/>
              </w:rPr>
              <w:t xml:space="preserve">pewresearch.org</w:t>
            </w:r>
          </w:p>
          <w:p>
            <w:pPr>
              <w:spacing w:before="0" w:after="60"/>
              <w:jc w:val="left"/>
            </w:pPr>
            <w:r>
              <w:rPr>
                <w:rFonts w:ascii="Georgia" w:cs="Georgia" w:eastAsia="Georgia" w:hAnsi="Georgia"/>
                <w:b/>
                <w:bCs/>
                <w:color w:val="555555"/>
                <w:sz w:val="17"/>
                <w:szCs w:val="17"/>
              </w:rPr>
              <w:t xml:space="preserve">Access:  </w:t>
            </w:r>
            <w:r>
              <w:rPr>
                <w:rFonts w:ascii="Georgia" w:cs="Georgia" w:eastAsia="Georgia" w:hAnsi="Georgia"/>
                <w:color w:val="222222"/>
                <w:sz w:val="17"/>
                <w:szCs w:val="17"/>
              </w:rPr>
              <w:t xml:space="preserve">Completely free</w:t>
            </w:r>
          </w:p>
          <w:p>
            <w:pPr>
              <w:spacing w:before="0" w:after="60"/>
              <w:jc w:val="left"/>
            </w:pPr>
            <w:r>
              <w:rPr>
                <w:rFonts w:ascii="Georgia" w:cs="Georgia" w:eastAsia="Georgia" w:hAnsi="Georgia"/>
                <w:b/>
                <w:bCs/>
                <w:color w:val="555555"/>
                <w:sz w:val="17"/>
                <w:szCs w:val="17"/>
              </w:rPr>
              <w:t xml:space="preserve">Updates:  </w:t>
            </w:r>
            <w:r>
              <w:rPr>
                <w:rFonts w:ascii="Georgia" w:cs="Georgia" w:eastAsia="Georgia" w:hAnsi="Georgia"/>
                <w:color w:val="222222"/>
                <w:sz w:val="17"/>
                <w:szCs w:val="17"/>
              </w:rPr>
              <w:t xml:space="preserve">Ongoing — multiple studies per year</w:t>
            </w:r>
          </w:p>
          <w:p>
            <w:pPr>
              <w:spacing w:before="0" w:after="60"/>
              <w:jc w:val="left"/>
            </w:pPr>
            <w:r>
              <w:rPr>
                <w:rFonts w:ascii="Georgia" w:cs="Georgia" w:eastAsia="Georgia" w:hAnsi="Georgia"/>
                <w:b/>
                <w:bCs/>
                <w:color w:val="555555"/>
                <w:sz w:val="17"/>
                <w:szCs w:val="17"/>
              </w:rPr>
              <w:t xml:space="preserve">Citation:  </w:t>
            </w:r>
            <w:r>
              <w:rPr>
                <w:rFonts w:ascii="Georgia" w:cs="Georgia" w:eastAsia="Georgia" w:hAnsi="Georgia"/>
                <w:i/>
                <w:iCs/>
                <w:color w:val="222222"/>
                <w:sz w:val="17"/>
                <w:szCs w:val="17"/>
              </w:rPr>
              <w:t xml:space="preserve">Pew Research Center, "Study Title," Date</w:t>
            </w:r>
          </w:p>
          <w:p>
            <w:pPr>
              <w:spacing w:before="0" w:after="0"/>
              <w:jc w:val="left"/>
            </w:pPr>
            <w:r>
              <w:rPr>
                <w:rFonts w:ascii="Georgia" w:cs="Georgia" w:eastAsia="Georgia" w:hAnsi="Georgia"/>
                <w:b/>
                <w:bCs/>
                <w:color w:val="0A6E5E"/>
                <w:sz w:val="17"/>
                <w:szCs w:val="17"/>
              </w:rPr>
              <w:t xml:space="preserve">Best Use:  </w:t>
            </w:r>
            <w:r>
              <w:rPr>
                <w:rFonts w:ascii="Georgia" w:cs="Georgia" w:eastAsia="Georgia" w:hAnsi="Georgia"/>
                <w:color w:val="0A6E5E"/>
                <w:sz w:val="17"/>
                <w:szCs w:val="17"/>
              </w:rPr>
              <w:t xml:space="preserve">Public opinion and consumer attitude data</w:t>
            </w:r>
          </w:p>
        </w:tc>
      </w:tr>
    </w:tbl>
    <w:p>
      <w:pPr>
        <w:spacing w:before="0" w:after="1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6B3FCC" w:sz="8"/>
              <w:left w:val="single" w:color="6B3FCC" w:sz="8"/>
              <w:bottom w:val="none" w:color="FFFFFF" w:sz="0"/>
              <w:right w:val="none" w:color="FFFFFF" w:sz="0"/>
            </w:tcBorders>
            <w:shd w:fill="6B3FCC" w:val="clear"/>
            <w:tcMar>
              <w:top w:type="dxa" w:w="100"/>
              <w:left w:type="dxa" w:w="180"/>
              <w:bottom w:type="dxa" w:w="100"/>
              <w:right w:type="dxa" w:w="180"/>
            </w:tcMar>
            <w:vAlign w:val="top"/>
          </w:tcPr>
          <w:p>
            <w:pPr>
              <w:spacing w:before="0" w:after="0"/>
              <w:jc w:val="left"/>
            </w:pPr>
            <w:r>
              <w:rPr>
                <w:rFonts w:ascii="Georgia" w:cs="Georgia" w:eastAsia="Georgia" w:hAnsi="Georgia"/>
                <w:b/>
                <w:bCs/>
                <w:color w:val="FFFFFF"/>
                <w:sz w:val="20"/>
                <w:szCs w:val="20"/>
              </w:rPr>
              <w:t xml:space="preserve">EU AI Office Reports</w:t>
            </w:r>
          </w:p>
        </w:tc>
      </w:tr>
      <w:tr>
        <w:tc>
          <w:tcPr>
            <w:tcBorders>
              <w:top w:val="none" w:color="FFFFFF" w:sz="0"/>
              <w:left w:val="single" w:color="6B3FCC" w:sz="8"/>
              <w:bottom w:val="single" w:color="C8C0E8" w:sz="4"/>
              <w:right w:val="single" w:color="C8C0E8" w:sz="4"/>
            </w:tcBorders>
            <w:shd w:fill="F3F0FF" w:val="clear"/>
            <w:tcMar>
              <w:top w:type="dxa" w:w="140"/>
              <w:left w:type="dxa" w:w="200"/>
              <w:bottom w:type="dxa" w:w="140"/>
              <w:right w:type="dxa" w:w="200"/>
            </w:tcMar>
            <w:vAlign w:val="top"/>
          </w:tcPr>
          <w:p>
            <w:pPr>
              <w:spacing w:before="0" w:after="60"/>
              <w:jc w:val="left"/>
            </w:pPr>
            <w:r>
              <w:rPr>
                <w:rFonts w:ascii="Georgia" w:cs="Georgia" w:eastAsia="Georgia" w:hAnsi="Georgia"/>
                <w:b/>
                <w:bCs/>
                <w:color w:val="555555"/>
                <w:sz w:val="17"/>
                <w:szCs w:val="17"/>
              </w:rPr>
              <w:t xml:space="preserve">Website:  </w:t>
            </w:r>
            <w:r>
              <w:rPr>
                <w:rFonts w:ascii="Georgia" w:cs="Georgia" w:eastAsia="Georgia" w:hAnsi="Georgia"/>
                <w:i/>
                <w:iCs/>
                <w:color w:val="6B3FCC"/>
                <w:sz w:val="17"/>
                <w:szCs w:val="17"/>
              </w:rPr>
              <w:t xml:space="preserve">digital-strategy.ec.europa.eu/en/policies/european-approach-artificial-intelligence</w:t>
            </w:r>
          </w:p>
          <w:p>
            <w:pPr>
              <w:spacing w:before="0" w:after="60"/>
              <w:jc w:val="left"/>
            </w:pPr>
            <w:r>
              <w:rPr>
                <w:rFonts w:ascii="Georgia" w:cs="Georgia" w:eastAsia="Georgia" w:hAnsi="Georgia"/>
                <w:b/>
                <w:bCs/>
                <w:color w:val="555555"/>
                <w:sz w:val="17"/>
                <w:szCs w:val="17"/>
              </w:rPr>
              <w:t xml:space="preserve">Access:  </w:t>
            </w:r>
            <w:r>
              <w:rPr>
                <w:rFonts w:ascii="Georgia" w:cs="Georgia" w:eastAsia="Georgia" w:hAnsi="Georgia"/>
                <w:color w:val="222222"/>
                <w:sz w:val="17"/>
                <w:szCs w:val="17"/>
              </w:rPr>
              <w:t xml:space="preserve">Completely free</w:t>
            </w:r>
          </w:p>
          <w:p>
            <w:pPr>
              <w:spacing w:before="0" w:after="60"/>
              <w:jc w:val="left"/>
            </w:pPr>
            <w:r>
              <w:rPr>
                <w:rFonts w:ascii="Georgia" w:cs="Georgia" w:eastAsia="Georgia" w:hAnsi="Georgia"/>
                <w:b/>
                <w:bCs/>
                <w:color w:val="555555"/>
                <w:sz w:val="17"/>
                <w:szCs w:val="17"/>
              </w:rPr>
              <w:t xml:space="preserve">Updates:  </w:t>
            </w:r>
            <w:r>
              <w:rPr>
                <w:rFonts w:ascii="Georgia" w:cs="Georgia" w:eastAsia="Georgia" w:hAnsi="Georgia"/>
                <w:color w:val="222222"/>
                <w:sz w:val="17"/>
                <w:szCs w:val="17"/>
              </w:rPr>
              <w:t xml:space="preserve">Ongoing regulatory updates</w:t>
            </w:r>
          </w:p>
          <w:p>
            <w:pPr>
              <w:spacing w:before="0" w:after="60"/>
              <w:jc w:val="left"/>
            </w:pPr>
            <w:r>
              <w:rPr>
                <w:rFonts w:ascii="Georgia" w:cs="Georgia" w:eastAsia="Georgia" w:hAnsi="Georgia"/>
                <w:b/>
                <w:bCs/>
                <w:color w:val="555555"/>
                <w:sz w:val="17"/>
                <w:szCs w:val="17"/>
              </w:rPr>
              <w:t xml:space="preserve">Citation:  </w:t>
            </w:r>
            <w:r>
              <w:rPr>
                <w:rFonts w:ascii="Georgia" w:cs="Georgia" w:eastAsia="Georgia" w:hAnsi="Georgia"/>
                <w:i/>
                <w:iCs/>
                <w:color w:val="222222"/>
                <w:sz w:val="17"/>
                <w:szCs w:val="17"/>
              </w:rPr>
              <w:t xml:space="preserve">European Commission, "Report Title," Year</w:t>
            </w:r>
          </w:p>
          <w:p>
            <w:pPr>
              <w:spacing w:before="0" w:after="0"/>
              <w:jc w:val="left"/>
            </w:pPr>
            <w:r>
              <w:rPr>
                <w:rFonts w:ascii="Georgia" w:cs="Georgia" w:eastAsia="Georgia" w:hAnsi="Georgia"/>
                <w:b/>
                <w:bCs/>
                <w:color w:val="0A6E5E"/>
                <w:sz w:val="17"/>
                <w:szCs w:val="17"/>
              </w:rPr>
              <w:t xml:space="preserve">Best Use:  </w:t>
            </w:r>
            <w:r>
              <w:rPr>
                <w:rFonts w:ascii="Georgia" w:cs="Georgia" w:eastAsia="Georgia" w:hAnsi="Georgia"/>
                <w:color w:val="0A6E5E"/>
                <w:sz w:val="17"/>
                <w:szCs w:val="17"/>
              </w:rPr>
              <w:t xml:space="preserve">Regulatory compliance and policy trend verification</w:t>
            </w:r>
          </w:p>
        </w:tc>
      </w:tr>
    </w:tbl>
    <w:p>
      <w:pPr>
        <w:spacing w:before="0" w:after="1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A6E5E" w:sz="8"/>
              <w:left w:val="single" w:color="0A6E5E" w:sz="8"/>
              <w:bottom w:val="none" w:color="FFFFFF" w:sz="0"/>
              <w:right w:val="none" w:color="FFFFFF" w:sz="0"/>
            </w:tcBorders>
            <w:shd w:fill="0A6E5E" w:val="clear"/>
            <w:tcMar>
              <w:top w:type="dxa" w:w="100"/>
              <w:left w:type="dxa" w:w="180"/>
              <w:bottom w:type="dxa" w:w="100"/>
              <w:right w:type="dxa" w:w="180"/>
            </w:tcMar>
            <w:vAlign w:val="top"/>
          </w:tcPr>
          <w:p>
            <w:pPr>
              <w:spacing w:before="0" w:after="0"/>
              <w:jc w:val="left"/>
            </w:pPr>
            <w:r>
              <w:rPr>
                <w:rFonts w:ascii="Georgia" w:cs="Georgia" w:eastAsia="Georgia" w:hAnsi="Georgia"/>
                <w:b/>
                <w:bCs/>
                <w:color w:val="FFFFFF"/>
                <w:sz w:val="20"/>
                <w:szCs w:val="20"/>
              </w:rPr>
              <w:t xml:space="preserve">Partnership on AI</w:t>
            </w:r>
          </w:p>
        </w:tc>
      </w:tr>
      <w:tr>
        <w:tc>
          <w:tcPr>
            <w:tcBorders>
              <w:top w:val="none" w:color="FFFFFF" w:sz="0"/>
              <w:left w:val="single" w:color="0A6E5E" w:sz="8"/>
              <w:bottom w:val="single" w:color="C8C0E8" w:sz="4"/>
              <w:right w:val="single" w:color="C8C0E8" w:sz="4"/>
            </w:tcBorders>
            <w:shd w:fill="F3F0FF" w:val="clear"/>
            <w:tcMar>
              <w:top w:type="dxa" w:w="140"/>
              <w:left w:type="dxa" w:w="200"/>
              <w:bottom w:type="dxa" w:w="140"/>
              <w:right w:type="dxa" w:w="200"/>
            </w:tcMar>
            <w:vAlign w:val="top"/>
          </w:tcPr>
          <w:p>
            <w:pPr>
              <w:spacing w:before="0" w:after="60"/>
              <w:jc w:val="left"/>
            </w:pPr>
            <w:r>
              <w:rPr>
                <w:rFonts w:ascii="Georgia" w:cs="Georgia" w:eastAsia="Georgia" w:hAnsi="Georgia"/>
                <w:b/>
                <w:bCs/>
                <w:color w:val="555555"/>
                <w:sz w:val="17"/>
                <w:szCs w:val="17"/>
              </w:rPr>
              <w:t xml:space="preserve">Website:  </w:t>
            </w:r>
            <w:r>
              <w:rPr>
                <w:rFonts w:ascii="Georgia" w:cs="Georgia" w:eastAsia="Georgia" w:hAnsi="Georgia"/>
                <w:i/>
                <w:iCs/>
                <w:color w:val="6B3FCC"/>
                <w:sz w:val="17"/>
                <w:szCs w:val="17"/>
              </w:rPr>
              <w:t xml:space="preserve">partnershiponai.org</w:t>
            </w:r>
          </w:p>
          <w:p>
            <w:pPr>
              <w:spacing w:before="0" w:after="60"/>
              <w:jc w:val="left"/>
            </w:pPr>
            <w:r>
              <w:rPr>
                <w:rFonts w:ascii="Georgia" w:cs="Georgia" w:eastAsia="Georgia" w:hAnsi="Georgia"/>
                <w:b/>
                <w:bCs/>
                <w:color w:val="555555"/>
                <w:sz w:val="17"/>
                <w:szCs w:val="17"/>
              </w:rPr>
              <w:t xml:space="preserve">Access:  </w:t>
            </w:r>
            <w:r>
              <w:rPr>
                <w:rFonts w:ascii="Georgia" w:cs="Georgia" w:eastAsia="Georgia" w:hAnsi="Georgia"/>
                <w:color w:val="222222"/>
                <w:sz w:val="17"/>
                <w:szCs w:val="17"/>
              </w:rPr>
              <w:t xml:space="preserve">Completely free</w:t>
            </w:r>
          </w:p>
          <w:p>
            <w:pPr>
              <w:spacing w:before="0" w:after="60"/>
              <w:jc w:val="left"/>
            </w:pPr>
            <w:r>
              <w:rPr>
                <w:rFonts w:ascii="Georgia" w:cs="Georgia" w:eastAsia="Georgia" w:hAnsi="Georgia"/>
                <w:b/>
                <w:bCs/>
                <w:color w:val="555555"/>
                <w:sz w:val="17"/>
                <w:szCs w:val="17"/>
              </w:rPr>
              <w:t xml:space="preserve">Updates:  </w:t>
            </w:r>
            <w:r>
              <w:rPr>
                <w:rFonts w:ascii="Georgia" w:cs="Georgia" w:eastAsia="Georgia" w:hAnsi="Georgia"/>
                <w:color w:val="222222"/>
                <w:sz w:val="17"/>
                <w:szCs w:val="17"/>
              </w:rPr>
              <w:t xml:space="preserve">Ongoing publications + annual reports</w:t>
            </w:r>
          </w:p>
          <w:p>
            <w:pPr>
              <w:spacing w:before="0" w:after="60"/>
              <w:jc w:val="left"/>
            </w:pPr>
            <w:r>
              <w:rPr>
                <w:rFonts w:ascii="Georgia" w:cs="Georgia" w:eastAsia="Georgia" w:hAnsi="Georgia"/>
                <w:b/>
                <w:bCs/>
                <w:color w:val="555555"/>
                <w:sz w:val="17"/>
                <w:szCs w:val="17"/>
              </w:rPr>
              <w:t xml:space="preserve">Citation:  </w:t>
            </w:r>
            <w:r>
              <w:rPr>
                <w:rFonts w:ascii="Georgia" w:cs="Georgia" w:eastAsia="Georgia" w:hAnsi="Georgia"/>
                <w:i/>
                <w:iCs/>
                <w:color w:val="222222"/>
                <w:sz w:val="17"/>
                <w:szCs w:val="17"/>
              </w:rPr>
              <w:t xml:space="preserve">Partnership on AI, "Report Title," Year</w:t>
            </w:r>
          </w:p>
          <w:p>
            <w:pPr>
              <w:spacing w:before="0" w:after="0"/>
              <w:jc w:val="left"/>
            </w:pPr>
            <w:r>
              <w:rPr>
                <w:rFonts w:ascii="Georgia" w:cs="Georgia" w:eastAsia="Georgia" w:hAnsi="Georgia"/>
                <w:b/>
                <w:bCs/>
                <w:color w:val="0A6E5E"/>
                <w:sz w:val="17"/>
                <w:szCs w:val="17"/>
              </w:rPr>
              <w:t xml:space="preserve">Best Use:  </w:t>
            </w:r>
            <w:r>
              <w:rPr>
                <w:rFonts w:ascii="Georgia" w:cs="Georgia" w:eastAsia="Georgia" w:hAnsi="Georgia"/>
                <w:color w:val="0A6E5E"/>
                <w:sz w:val="17"/>
                <w:szCs w:val="17"/>
              </w:rPr>
              <w:t xml:space="preserve">Ethical AI practices and industry collaboration insights</w:t>
            </w:r>
          </w:p>
        </w:tc>
      </w:tr>
    </w:tbl>
    <w:p>
      <w:pPr>
        <w:spacing w:before="0" w:after="1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E1B8A" w:val="clear"/>
            <w:tcMar>
              <w:top w:type="dxa" w:w="120"/>
              <w:left w:type="dxa" w:w="200"/>
              <w:bottom w:type="dxa" w:w="120"/>
              <w:right w:type="dxa" w:w="200"/>
            </w:tcMar>
            <w:vAlign w:val="top"/>
          </w:tcPr>
          <w:p>
            <w:pPr>
              <w:spacing w:before="0" w:after="0"/>
              <w:jc w:val="left"/>
            </w:pPr>
            <w:r>
              <w:rPr>
                <w:rFonts w:ascii="Georgia" w:cs="Georgia" w:eastAsia="Georgia" w:hAnsi="Georgia"/>
                <w:b/>
                <w:bCs/>
                <w:color w:val="FFFFFF"/>
                <w:sz w:val="22"/>
                <w:szCs w:val="22"/>
              </w:rPr>
              <w:t xml:space="preserve">Verification Protocol for The XON Group</w:t>
            </w:r>
          </w:p>
        </w:tc>
      </w:tr>
    </w:tbl>
    <w:p>
      <w:pPr>
        <w:spacing w:before="0" w:after="120"/>
        <w:jc w:val="left"/>
      </w:pPr>
    </w:p>
    <w:p>
      <w:pPr>
        <w:spacing w:before="0" w:after="100"/>
        <w:jc w:val="left"/>
      </w:pPr>
      <w:r>
        <w:rPr>
          <w:rFonts w:ascii="Georgia" w:cs="Georgia" w:eastAsia="Georgia" w:hAnsi="Georgia"/>
          <w:b/>
          <w:bCs/>
          <w:color w:val="2E1B8A"/>
          <w:sz w:val="20"/>
          <w:szCs w:val="20"/>
        </w:rPr>
        <w:t xml:space="preserve">Before Publishing Any AI Statistics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2E1B8A" w:val="clear"/>
            <w:tcMar>
              <w:top w:type="dxa" w:w="80"/>
              <w:left w:type="dxa" w:w="60"/>
              <w:bottom w:type="dxa" w:w="80"/>
              <w:right w:type="dxa" w:w="60"/>
            </w:tcMar>
            <w:vAlign w:val="center"/>
          </w:tcPr>
          <w:p>
            <w:pPr>
              <w:spacing w:before="0" w:after="0"/>
              <w:jc w:val="center"/>
            </w:pPr>
            <w:r>
              <w:rPr>
                <w:rFonts w:ascii="Georgia" w:cs="Georgia" w:eastAsia="Georgia" w:hAnsi="Georgia"/>
                <w:b/>
                <w:bCs/>
                <w:color w:val="FFFFFF"/>
                <w:sz w:val="20"/>
                <w:szCs w:val="20"/>
              </w:rPr>
              <w:t xml:space="preserve">1</w:t>
            </w:r>
          </w:p>
        </w:tc>
        <w:tc>
          <w:tcPr>
            <w:tcBorders>
              <w:top w:val="none" w:color="FFFFFF" w:sz="0"/>
              <w:left w:val="single" w:color="C8C0E8" w:sz="4"/>
              <w:bottom w:val="single" w:color="C8C0E8" w:sz="4"/>
              <w:right w:val="none" w:color="FFFFFF" w:sz="0"/>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Cross-Reference: </w:t>
            </w:r>
            <w:r>
              <w:rPr>
                <w:rFonts w:ascii="Georgia" w:cs="Georgia" w:eastAsia="Georgia" w:hAnsi="Georgia"/>
                <w:color w:val="222222"/>
                <w:sz w:val="18"/>
                <w:szCs w:val="18"/>
              </w:rPr>
              <w:t xml:space="preserve">Verify figures with at least two independent sources</w:t>
            </w:r>
          </w:p>
        </w:tc>
      </w:tr>
    </w:tbl>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2E1B8A" w:val="clear"/>
            <w:tcMar>
              <w:top w:type="dxa" w:w="80"/>
              <w:left w:type="dxa" w:w="60"/>
              <w:bottom w:type="dxa" w:w="80"/>
              <w:right w:type="dxa" w:w="60"/>
            </w:tcMar>
            <w:vAlign w:val="center"/>
          </w:tcPr>
          <w:p>
            <w:pPr>
              <w:spacing w:before="0" w:after="0"/>
              <w:jc w:val="center"/>
            </w:pPr>
            <w:r>
              <w:rPr>
                <w:rFonts w:ascii="Georgia" w:cs="Georgia" w:eastAsia="Georgia" w:hAnsi="Georgia"/>
                <w:b/>
                <w:bCs/>
                <w:color w:val="FFFFFF"/>
                <w:sz w:val="20"/>
                <w:szCs w:val="20"/>
              </w:rPr>
              <w:t xml:space="preserve">2</w:t>
            </w:r>
          </w:p>
        </w:tc>
        <w:tc>
          <w:tcPr>
            <w:tcBorders>
              <w:top w:val="none" w:color="FFFFFF" w:sz="0"/>
              <w:left w:val="single" w:color="C8C0E8" w:sz="4"/>
              <w:bottom w:val="single" w:color="C8C0E8" w:sz="4"/>
              <w:right w:val="none" w:color="FFFFFF" w:sz="0"/>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Check Date: </w:t>
            </w:r>
            <w:r>
              <w:rPr>
                <w:rFonts w:ascii="Georgia" w:cs="Georgia" w:eastAsia="Georgia" w:hAnsi="Georgia"/>
                <w:color w:val="222222"/>
                <w:sz w:val="18"/>
                <w:szCs w:val="18"/>
              </w:rPr>
              <w:t xml:space="preserve">Ensure data is current (within 12 months for fast-moving topics)</w:t>
            </w:r>
          </w:p>
        </w:tc>
      </w:tr>
    </w:tbl>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2E1B8A" w:val="clear"/>
            <w:tcMar>
              <w:top w:type="dxa" w:w="80"/>
              <w:left w:type="dxa" w:w="60"/>
              <w:bottom w:type="dxa" w:w="80"/>
              <w:right w:type="dxa" w:w="60"/>
            </w:tcMar>
            <w:vAlign w:val="center"/>
          </w:tcPr>
          <w:p>
            <w:pPr>
              <w:spacing w:before="0" w:after="0"/>
              <w:jc w:val="center"/>
            </w:pPr>
            <w:r>
              <w:rPr>
                <w:rFonts w:ascii="Georgia" w:cs="Georgia" w:eastAsia="Georgia" w:hAnsi="Georgia"/>
                <w:b/>
                <w:bCs/>
                <w:color w:val="FFFFFF"/>
                <w:sz w:val="20"/>
                <w:szCs w:val="20"/>
              </w:rPr>
              <w:t xml:space="preserve">3</w:t>
            </w:r>
          </w:p>
        </w:tc>
        <w:tc>
          <w:tcPr>
            <w:tcBorders>
              <w:top w:val="none" w:color="FFFFFF" w:sz="0"/>
              <w:left w:val="single" w:color="C8C0E8" w:sz="4"/>
              <w:bottom w:val="single" w:color="C8C0E8" w:sz="4"/>
              <w:right w:val="none" w:color="FFFFFF" w:sz="0"/>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Review Methodology: </w:t>
            </w:r>
            <w:r>
              <w:rPr>
                <w:rFonts w:ascii="Georgia" w:cs="Georgia" w:eastAsia="Georgia" w:hAnsi="Georgia"/>
                <w:color w:val="222222"/>
                <w:sz w:val="18"/>
                <w:szCs w:val="18"/>
              </w:rPr>
              <w:t xml:space="preserve">Understand how data was collected and analyzed</w:t>
            </w:r>
          </w:p>
        </w:tc>
      </w:tr>
    </w:tbl>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2E1B8A" w:val="clear"/>
            <w:tcMar>
              <w:top w:type="dxa" w:w="80"/>
              <w:left w:type="dxa" w:w="60"/>
              <w:bottom w:type="dxa" w:w="80"/>
              <w:right w:type="dxa" w:w="60"/>
            </w:tcMar>
            <w:vAlign w:val="center"/>
          </w:tcPr>
          <w:p>
            <w:pPr>
              <w:spacing w:before="0" w:after="0"/>
              <w:jc w:val="center"/>
            </w:pPr>
            <w:r>
              <w:rPr>
                <w:rFonts w:ascii="Georgia" w:cs="Georgia" w:eastAsia="Georgia" w:hAnsi="Georgia"/>
                <w:b/>
                <w:bCs/>
                <w:color w:val="FFFFFF"/>
                <w:sz w:val="20"/>
                <w:szCs w:val="20"/>
              </w:rPr>
              <w:t xml:space="preserve">4</w:t>
            </w:r>
          </w:p>
        </w:tc>
        <w:tc>
          <w:tcPr>
            <w:tcBorders>
              <w:top w:val="none" w:color="FFFFFF" w:sz="0"/>
              <w:left w:val="single" w:color="C8C0E8" w:sz="4"/>
              <w:bottom w:val="single" w:color="C8C0E8" w:sz="4"/>
              <w:right w:val="none" w:color="FFFFFF" w:sz="0"/>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Label Appropriately: </w:t>
            </w:r>
            <w:r>
              <w:rPr>
                <w:rFonts w:ascii="Georgia" w:cs="Georgia" w:eastAsia="Georgia" w:hAnsi="Georgia"/>
                <w:color w:val="222222"/>
                <w:sz w:val="18"/>
                <w:szCs w:val="18"/>
              </w:rPr>
              <w:t xml:space="preserve">Distinguish between verified data and projections</w:t>
            </w:r>
          </w:p>
        </w:tc>
      </w:tr>
    </w:tbl>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2E1B8A" w:val="clear"/>
            <w:tcMar>
              <w:top w:type="dxa" w:w="80"/>
              <w:left w:type="dxa" w:w="60"/>
              <w:bottom w:type="dxa" w:w="80"/>
              <w:right w:type="dxa" w:w="60"/>
            </w:tcMar>
            <w:vAlign w:val="center"/>
          </w:tcPr>
          <w:p>
            <w:pPr>
              <w:spacing w:before="0" w:after="0"/>
              <w:jc w:val="center"/>
            </w:pPr>
            <w:r>
              <w:rPr>
                <w:rFonts w:ascii="Georgia" w:cs="Georgia" w:eastAsia="Georgia" w:hAnsi="Georgia"/>
                <w:b/>
                <w:bCs/>
                <w:color w:val="FFFFFF"/>
                <w:sz w:val="20"/>
                <w:szCs w:val="20"/>
              </w:rPr>
              <w:t xml:space="preserve">5</w:t>
            </w:r>
          </w:p>
        </w:tc>
        <w:tc>
          <w:tcPr>
            <w:tcBorders>
              <w:top w:val="none" w:color="FFFFFF" w:sz="0"/>
              <w:left w:val="single" w:color="C8C0E8" w:sz="4"/>
              <w:bottom w:val="single" w:color="C8C0E8" w:sz="4"/>
              <w:right w:val="none" w:color="FFFFFF" w:sz="0"/>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Cite Properly: </w:t>
            </w:r>
            <w:r>
              <w:rPr>
                <w:rFonts w:ascii="Georgia" w:cs="Georgia" w:eastAsia="Georgia" w:hAnsi="Georgia"/>
                <w:color w:val="222222"/>
                <w:sz w:val="18"/>
                <w:szCs w:val="18"/>
              </w:rPr>
              <w:t xml:space="preserve">Attribute all sourced information correctly</w:t>
            </w:r>
          </w:p>
        </w:tc>
      </w:tr>
    </w:tbl>
    <w:p>
      <w:pPr>
        <w:spacing w:before="0" w:after="60"/>
        <w:jc w:val="left"/>
      </w:pPr>
    </w:p>
    <w:p>
      <w:pPr>
        <w:spacing w:before="0" w:after="240"/>
        <w:jc w:val="left"/>
      </w:pPr>
    </w:p>
    <w:p>
      <w:pPr>
        <w:spacing w:before="0" w:after="100"/>
        <w:jc w:val="left"/>
      </w:pPr>
      <w:r>
        <w:rPr>
          <w:rFonts w:ascii="Georgia" w:cs="Georgia" w:eastAsia="Georgia" w:hAnsi="Georgia"/>
          <w:b/>
          <w:bCs/>
          <w:color w:val="2E1B8A"/>
          <w:sz w:val="20"/>
          <w:szCs w:val="20"/>
        </w:rPr>
        <w:t xml:space="preserve">Documentation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Element</w:t>
            </w:r>
          </w:p>
        </w:tc>
        <w:tc>
          <w:tcPr>
            <w:tcW w:type="dxa" w:w="656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Requirement</w:t>
            </w:r>
          </w:p>
        </w:tc>
      </w:tr>
      <w:tr>
        <w:tc>
          <w:tcPr>
            <w:tcW w:type="dxa" w:w="28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Source Name</w:t>
            </w:r>
          </w:p>
        </w:tc>
        <w:tc>
          <w:tcPr>
            <w:tcW w:type="dxa" w:w="65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Full organization name</w:t>
            </w:r>
          </w:p>
        </w:tc>
      </w:tr>
      <w:tr>
        <w:tc>
          <w:tcPr>
            <w:tcW w:type="dxa" w:w="28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Report Title</w:t>
            </w:r>
          </w:p>
        </w:tc>
        <w:tc>
          <w:tcPr>
            <w:tcW w:type="dxa" w:w="65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Exact publication title</w:t>
            </w:r>
          </w:p>
        </w:tc>
      </w:tr>
      <w:tr>
        <w:tc>
          <w:tcPr>
            <w:tcW w:type="dxa" w:w="28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Publication Date</w:t>
            </w:r>
          </w:p>
        </w:tc>
        <w:tc>
          <w:tcPr>
            <w:tcW w:type="dxa" w:w="65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Month and year minimum</w:t>
            </w:r>
          </w:p>
        </w:tc>
      </w:tr>
      <w:tr>
        <w:tc>
          <w:tcPr>
            <w:tcW w:type="dxa" w:w="28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URL</w:t>
            </w:r>
          </w:p>
        </w:tc>
        <w:tc>
          <w:tcPr>
            <w:tcW w:type="dxa" w:w="65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Direct link to source document</w:t>
            </w:r>
          </w:p>
        </w:tc>
      </w:tr>
      <w:tr>
        <w:tc>
          <w:tcPr>
            <w:tcW w:type="dxa" w:w="28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Access Date</w:t>
            </w:r>
          </w:p>
        </w:tc>
        <w:tc>
          <w:tcPr>
            <w:tcW w:type="dxa" w:w="65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When you retrieved the information</w:t>
            </w:r>
          </w:p>
        </w:tc>
      </w:tr>
      <w:tr>
        <w:tc>
          <w:tcPr>
            <w:tcW w:type="dxa" w:w="28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Data Type</w:t>
            </w:r>
          </w:p>
        </w:tc>
        <w:tc>
          <w:tcPr>
            <w:tcW w:type="dxa" w:w="65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Specify if survey, forecast, or historical</w:t>
            </w:r>
          </w:p>
        </w:tc>
      </w:tr>
    </w:tbl>
    <w:p>
      <w:pPr>
        <w:spacing w:before="0" w:after="3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E1B8A" w:val="clear"/>
            <w:tcMar>
              <w:top w:type="dxa" w:w="120"/>
              <w:left w:type="dxa" w:w="200"/>
              <w:bottom w:type="dxa" w:w="120"/>
              <w:right w:type="dxa" w:w="200"/>
            </w:tcMar>
            <w:vAlign w:val="top"/>
          </w:tcPr>
          <w:p>
            <w:pPr>
              <w:spacing w:before="0" w:after="0"/>
              <w:jc w:val="left"/>
            </w:pPr>
            <w:r>
              <w:rPr>
                <w:rFonts w:ascii="Georgia" w:cs="Georgia" w:eastAsia="Georgia" w:hAnsi="Georgia"/>
                <w:b/>
                <w:bCs/>
                <w:color w:val="FFFFFF"/>
                <w:sz w:val="22"/>
                <w:szCs w:val="22"/>
              </w:rPr>
              <w:t xml:space="preserve">Cost Considerations for The XON Group</w:t>
            </w:r>
          </w:p>
        </w:tc>
      </w:tr>
    </w:tbl>
    <w:p>
      <w:pPr>
        <w:spacing w:before="0" w:after="120"/>
        <w:jc w:val="left"/>
      </w:pPr>
    </w:p>
    <w:p>
      <w:pPr>
        <w:spacing w:before="0" w:after="100"/>
        <w:jc w:val="left"/>
      </w:pPr>
      <w:r>
        <w:rPr>
          <w:rFonts w:ascii="Georgia" w:cs="Georgia" w:eastAsia="Georgia" w:hAnsi="Georgia"/>
          <w:b/>
          <w:bCs/>
          <w:color w:val="0A6E5E"/>
          <w:sz w:val="20"/>
          <w:szCs w:val="20"/>
        </w:rPr>
        <w:t xml:space="preserve">Free Sources — Priority for Initial Research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rPr>
          <w:tblHeader/>
        </w:trPr>
        <w:tc>
          <w:tcPr>
            <w:tcW w:type="dxa" w:w="5000"/>
            <w:tcBorders>
              <w:top w:val="single" w:color="0A6E5E" w:sz="6"/>
              <w:left w:val="single" w:color="0A6E5E" w:sz="6"/>
              <w:bottom w:val="single" w:color="0A6E5E" w:sz="6"/>
              <w:right w:val="single" w:color="0A6E5E" w:sz="6"/>
            </w:tcBorders>
            <w:shd w:fill="0A6E5E"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Source</w:t>
            </w:r>
          </w:p>
        </w:tc>
        <w:tc>
          <w:tcPr>
            <w:tcW w:type="dxa" w:w="4360"/>
            <w:tcBorders>
              <w:top w:val="single" w:color="0A6E5E" w:sz="6"/>
              <w:left w:val="single" w:color="0A6E5E" w:sz="6"/>
              <w:bottom w:val="single" w:color="0A6E5E" w:sz="6"/>
              <w:right w:val="single" w:color="0A6E5E" w:sz="6"/>
            </w:tcBorders>
            <w:shd w:fill="0A6E5E"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Estimated Annual Value (if paid)</w:t>
            </w:r>
          </w:p>
        </w:tc>
      </w:tr>
      <w:tr>
        <w:tc>
          <w:tcPr>
            <w:tcW w:type="dxa" w:w="5000"/>
            <w:tcBorders>
              <w:top w:val="single" w:color="C8C0E8" w:sz="3"/>
              <w:left w:val="single" w:color="C8C0E8" w:sz="3"/>
              <w:bottom w:val="single" w:color="C8C0E8" w:sz="3"/>
              <w:right w:val="single" w:color="C8C0E8" w:sz="3"/>
            </w:tcBorders>
            <w:shd w:fill="E0F5F1" w:val="clear"/>
            <w:tcMar>
              <w:top w:type="dxa" w:w="100"/>
              <w:left w:type="dxa" w:w="140"/>
              <w:bottom w:type="dxa" w:w="100"/>
              <w:right w:type="dxa" w:w="140"/>
            </w:tcMar>
            <w:vAlign w:val="top"/>
          </w:tcPr>
          <w:p>
            <w:pPr>
              <w:spacing w:before="0" w:after="0"/>
              <w:jc w:val="left"/>
            </w:pPr>
            <w:r>
              <w:rPr>
                <w:rFonts w:ascii="Georgia" w:cs="Georgia" w:eastAsia="Georgia" w:hAnsi="Georgia"/>
                <w:b w:val="false"/>
                <w:bCs w:val="false"/>
                <w:color w:val="0A6E5E"/>
                <w:sz w:val="18"/>
                <w:szCs w:val="18"/>
              </w:rPr>
              <w:t xml:space="preserve">Stanford AI Index</w:t>
            </w:r>
          </w:p>
        </w:tc>
        <w:tc>
          <w:tcPr>
            <w:tcW w:type="dxa" w:w="4360"/>
            <w:tcBorders>
              <w:top w:val="single" w:color="C8C0E8" w:sz="3"/>
              <w:left w:val="single" w:color="C8C0E8" w:sz="3"/>
              <w:bottom w:val="single" w:color="C8C0E8" w:sz="3"/>
              <w:right w:val="single" w:color="C8C0E8" w:sz="3"/>
            </w:tcBorders>
            <w:shd w:fill="E0F5F1"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$5,000+</w:t>
            </w:r>
          </w:p>
        </w:tc>
      </w:tr>
      <w:tr>
        <w:tc>
          <w:tcPr>
            <w:tcW w:type="dxa" w:w="50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val="false"/>
                <w:bCs w:val="false"/>
                <w:color w:val="0A6E5E"/>
                <w:sz w:val="18"/>
                <w:szCs w:val="18"/>
              </w:rPr>
              <w:t xml:space="preserve">Pew Research Center</w:t>
            </w:r>
          </w:p>
        </w:tc>
        <w:tc>
          <w:tcPr>
            <w:tcW w:type="dxa" w:w="43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$3,000+</w:t>
            </w:r>
          </w:p>
        </w:tc>
      </w:tr>
      <w:tr>
        <w:tc>
          <w:tcPr>
            <w:tcW w:type="dxa" w:w="5000"/>
            <w:tcBorders>
              <w:top w:val="single" w:color="C8C0E8" w:sz="3"/>
              <w:left w:val="single" w:color="C8C0E8" w:sz="3"/>
              <w:bottom w:val="single" w:color="C8C0E8" w:sz="3"/>
              <w:right w:val="single" w:color="C8C0E8" w:sz="3"/>
            </w:tcBorders>
            <w:shd w:fill="E0F5F1" w:val="clear"/>
            <w:tcMar>
              <w:top w:type="dxa" w:w="100"/>
              <w:left w:type="dxa" w:w="140"/>
              <w:bottom w:type="dxa" w:w="100"/>
              <w:right w:type="dxa" w:w="140"/>
            </w:tcMar>
            <w:vAlign w:val="top"/>
          </w:tcPr>
          <w:p>
            <w:pPr>
              <w:spacing w:before="0" w:after="0"/>
              <w:jc w:val="left"/>
            </w:pPr>
            <w:r>
              <w:rPr>
                <w:rFonts w:ascii="Georgia" w:cs="Georgia" w:eastAsia="Georgia" w:hAnsi="Georgia"/>
                <w:b w:val="false"/>
                <w:bCs w:val="false"/>
                <w:color w:val="0A6E5E"/>
                <w:sz w:val="18"/>
                <w:szCs w:val="18"/>
              </w:rPr>
              <w:t xml:space="preserve">EU AI Office Reports</w:t>
            </w:r>
          </w:p>
        </w:tc>
        <w:tc>
          <w:tcPr>
            <w:tcW w:type="dxa" w:w="4360"/>
            <w:tcBorders>
              <w:top w:val="single" w:color="C8C0E8" w:sz="3"/>
              <w:left w:val="single" w:color="C8C0E8" w:sz="3"/>
              <w:bottom w:val="single" w:color="C8C0E8" w:sz="3"/>
              <w:right w:val="single" w:color="C8C0E8" w:sz="3"/>
            </w:tcBorders>
            <w:shd w:fill="E0F5F1"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$2,000+</w:t>
            </w:r>
          </w:p>
        </w:tc>
      </w:tr>
      <w:tr>
        <w:tc>
          <w:tcPr>
            <w:tcW w:type="dxa" w:w="50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Partnership on AI</w:t>
            </w:r>
          </w:p>
        </w:tc>
        <w:tc>
          <w:tcPr>
            <w:tcW w:type="dxa" w:w="43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0A6E5E"/>
                <w:sz w:val="18"/>
                <w:szCs w:val="18"/>
              </w:rPr>
              <w:t xml:space="preserve">$2,000+</w:t>
            </w:r>
          </w:p>
        </w:tc>
      </w:tr>
      <w:tr>
        <w:tc>
          <w:tcPr>
            <w:tcW w:type="dxa" w:w="5000"/>
            <w:tcBorders>
              <w:top w:val="single" w:color="0A6E5E" w:sz="6"/>
              <w:left w:val="single" w:color="0A6E5E" w:sz="6"/>
              <w:bottom w:val="single" w:color="0A6E5E" w:sz="6"/>
              <w:right w:val="single" w:color="0A6E5E" w:sz="6"/>
            </w:tcBorders>
            <w:shd w:fill="0A6E5E"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Total Free Value</w:t>
            </w:r>
          </w:p>
        </w:tc>
        <w:tc>
          <w:tcPr>
            <w:tcW w:type="dxa" w:w="4360"/>
            <w:tcBorders>
              <w:top w:val="single" w:color="0A6E5E" w:sz="6"/>
              <w:left w:val="single" w:color="0A6E5E" w:sz="6"/>
              <w:bottom w:val="single" w:color="0A6E5E" w:sz="6"/>
              <w:right w:val="single" w:color="0A6E5E" w:sz="6"/>
            </w:tcBorders>
            <w:shd w:fill="0A6E5E"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$12,000+ annually</w:t>
            </w:r>
          </w:p>
        </w:tc>
      </w:tr>
    </w:tbl>
    <w:p>
      <w:pPr>
        <w:spacing w:before="0" w:after="200"/>
        <w:jc w:val="left"/>
      </w:pPr>
    </w:p>
    <w:p>
      <w:pPr>
        <w:spacing w:before="0" w:after="100"/>
        <w:jc w:val="left"/>
      </w:pPr>
      <w:r>
        <w:rPr>
          <w:rFonts w:ascii="Georgia" w:cs="Georgia" w:eastAsia="Georgia" w:hAnsi="Georgia"/>
          <w:b/>
          <w:bCs/>
          <w:color w:val="B8890A"/>
          <w:sz w:val="20"/>
          <w:szCs w:val="20"/>
        </w:rPr>
        <w:t xml:space="preserve">Paid Sources — Consider When Budget Allows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560"/>
        <w:gridCol w:w="2800"/>
      </w:tblGrid>
      <w:tr>
        <w:trPr>
          <w:tblHeader/>
        </w:trPr>
        <w:tc>
          <w:tcPr>
            <w:tcW w:type="dxa" w:w="3000"/>
            <w:tcBorders>
              <w:top w:val="single" w:color="7A5800" w:sz="6"/>
              <w:left w:val="single" w:color="7A5800" w:sz="6"/>
              <w:bottom w:val="single" w:color="7A5800" w:sz="6"/>
              <w:right w:val="single" w:color="7A5800" w:sz="6"/>
            </w:tcBorders>
            <w:shd w:fill="7A5800"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Source</w:t>
            </w:r>
          </w:p>
        </w:tc>
        <w:tc>
          <w:tcPr>
            <w:tcW w:type="dxa" w:w="3560"/>
            <w:tcBorders>
              <w:top w:val="single" w:color="7A5800" w:sz="6"/>
              <w:left w:val="single" w:color="7A5800" w:sz="6"/>
              <w:bottom w:val="single" w:color="7A5800" w:sz="6"/>
              <w:right w:val="single" w:color="7A5800" w:sz="6"/>
            </w:tcBorders>
            <w:shd w:fill="7A5800"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Estimated Annual Cost</w:t>
            </w:r>
          </w:p>
        </w:tc>
        <w:tc>
          <w:tcPr>
            <w:tcW w:type="dxa" w:w="2800"/>
            <w:tcBorders>
              <w:top w:val="single" w:color="7A5800" w:sz="6"/>
              <w:left w:val="single" w:color="7A5800" w:sz="6"/>
              <w:bottom w:val="single" w:color="7A5800" w:sz="6"/>
              <w:right w:val="single" w:color="7A5800" w:sz="6"/>
            </w:tcBorders>
            <w:shd w:fill="7A5800"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Priority</w:t>
            </w:r>
          </w:p>
        </w:tc>
      </w:tr>
      <w:tr>
        <w:tc>
          <w:tcPr>
            <w:tcW w:type="dxa" w:w="3000"/>
            <w:tcBorders>
              <w:top w:val="single" w:color="C8C0E8" w:sz="3"/>
              <w:left w:val="single" w:color="C8C0E8" w:sz="3"/>
              <w:bottom w:val="single" w:color="C8C0E8" w:sz="3"/>
              <w:right w:val="single" w:color="C8C0E8" w:sz="3"/>
            </w:tcBorders>
            <w:shd w:fill="F5E6B0" w:val="clear"/>
            <w:tcMar>
              <w:top w:type="dxa" w:w="100"/>
              <w:left w:type="dxa" w:w="140"/>
              <w:bottom w:type="dxa" w:w="100"/>
              <w:right w:type="dxa" w:w="140"/>
            </w:tcMar>
            <w:vAlign w:val="top"/>
          </w:tcPr>
          <w:p>
            <w:pPr>
              <w:spacing w:before="0" w:after="0"/>
              <w:jc w:val="left"/>
            </w:pPr>
            <w:r>
              <w:rPr>
                <w:rFonts w:ascii="Georgia" w:cs="Georgia" w:eastAsia="Georgia" w:hAnsi="Georgia"/>
                <w:b/>
                <w:bCs/>
                <w:color w:val="7A5800"/>
                <w:sz w:val="18"/>
                <w:szCs w:val="18"/>
              </w:rPr>
              <w:t xml:space="preserve">Gartner AI Research</w:t>
            </w:r>
          </w:p>
        </w:tc>
        <w:tc>
          <w:tcPr>
            <w:tcW w:type="dxa" w:w="3560"/>
            <w:tcBorders>
              <w:top w:val="single" w:color="C8C0E8" w:sz="3"/>
              <w:left w:val="single" w:color="C8C0E8" w:sz="3"/>
              <w:bottom w:val="single" w:color="C8C0E8" w:sz="3"/>
              <w:right w:val="single" w:color="C8C0E8" w:sz="3"/>
            </w:tcBorders>
            <w:shd w:fill="F5E6B0"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$15,000 – $50,000</w:t>
            </w:r>
          </w:p>
        </w:tc>
        <w:tc>
          <w:tcPr>
            <w:tcW w:type="dxa" w:w="2800"/>
            <w:tcBorders>
              <w:top w:val="single" w:color="C8C0E8" w:sz="3"/>
              <w:left w:val="single" w:color="C8C0E8" w:sz="3"/>
              <w:bottom w:val="single" w:color="C8C0E8" w:sz="3"/>
              <w:right w:val="single" w:color="C8C0E8" w:sz="3"/>
            </w:tcBorders>
            <w:shd w:fill="F5E6B0"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7"/>
                <w:szCs w:val="17"/>
              </w:rPr>
              <w:t xml:space="preserve">Medium</w:t>
            </w:r>
          </w:p>
        </w:tc>
      </w:tr>
      <w:tr>
        <w:tc>
          <w:tcPr>
            <w:tcW w:type="dxa" w:w="30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7A5800"/>
                <w:sz w:val="18"/>
                <w:szCs w:val="18"/>
              </w:rPr>
              <w:t xml:space="preserve">IDC AI Market Forecasts</w:t>
            </w:r>
          </w:p>
        </w:tc>
        <w:tc>
          <w:tcPr>
            <w:tcW w:type="dxa" w:w="35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$10,000 – $30,000</w:t>
            </w:r>
          </w:p>
        </w:tc>
        <w:tc>
          <w:tcPr>
            <w:tcW w:type="dxa" w:w="28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7"/>
                <w:szCs w:val="17"/>
              </w:rPr>
              <w:t xml:space="preserve">Medium</w:t>
            </w:r>
          </w:p>
        </w:tc>
      </w:tr>
      <w:tr>
        <w:tc>
          <w:tcPr>
            <w:tcW w:type="dxa" w:w="3000"/>
            <w:tcBorders>
              <w:top w:val="single" w:color="C8C0E8" w:sz="3"/>
              <w:left w:val="single" w:color="C8C0E8" w:sz="3"/>
              <w:bottom w:val="single" w:color="C8C0E8" w:sz="3"/>
              <w:right w:val="single" w:color="C8C0E8" w:sz="3"/>
            </w:tcBorders>
            <w:shd w:fill="F5E6B0" w:val="clear"/>
            <w:tcMar>
              <w:top w:type="dxa" w:w="100"/>
              <w:left w:type="dxa" w:w="140"/>
              <w:bottom w:type="dxa" w:w="100"/>
              <w:right w:type="dxa" w:w="140"/>
            </w:tcMar>
            <w:vAlign w:val="top"/>
          </w:tcPr>
          <w:p>
            <w:pPr>
              <w:spacing w:before="0" w:after="0"/>
              <w:jc w:val="left"/>
            </w:pPr>
            <w:r>
              <w:rPr>
                <w:rFonts w:ascii="Georgia" w:cs="Georgia" w:eastAsia="Georgia" w:hAnsi="Georgia"/>
                <w:b/>
                <w:bCs/>
                <w:color w:val="7A5800"/>
                <w:sz w:val="18"/>
                <w:szCs w:val="18"/>
              </w:rPr>
              <w:t xml:space="preserve">McKinsey Premium</w:t>
            </w:r>
          </w:p>
        </w:tc>
        <w:tc>
          <w:tcPr>
            <w:tcW w:type="dxa" w:w="3560"/>
            <w:tcBorders>
              <w:top w:val="single" w:color="C8C0E8" w:sz="3"/>
              <w:left w:val="single" w:color="C8C0E8" w:sz="3"/>
              <w:bottom w:val="single" w:color="C8C0E8" w:sz="3"/>
              <w:right w:val="single" w:color="C8C0E8" w:sz="3"/>
            </w:tcBorders>
            <w:shd w:fill="F5E6B0"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$5,000 – $20,000</w:t>
            </w:r>
          </w:p>
        </w:tc>
        <w:tc>
          <w:tcPr>
            <w:tcW w:type="dxa" w:w="2800"/>
            <w:tcBorders>
              <w:top w:val="single" w:color="C8C0E8" w:sz="3"/>
              <w:left w:val="single" w:color="C8C0E8" w:sz="3"/>
              <w:bottom w:val="single" w:color="C8C0E8" w:sz="3"/>
              <w:right w:val="single" w:color="C8C0E8" w:sz="3"/>
            </w:tcBorders>
            <w:shd w:fill="F5E6B0" w:val="clear"/>
            <w:tcMar>
              <w:top w:type="dxa" w:w="100"/>
              <w:left w:type="dxa" w:w="140"/>
              <w:bottom w:type="dxa" w:w="100"/>
              <w:right w:type="dxa" w:w="140"/>
            </w:tcMar>
            <w:vAlign w:val="top"/>
          </w:tcPr>
          <w:p>
            <w:pPr>
              <w:spacing w:before="0" w:after="0"/>
              <w:jc w:val="left"/>
            </w:pPr>
            <w:r>
              <w:rPr>
                <w:rFonts w:ascii="Georgia" w:cs="Georgia" w:eastAsia="Georgia" w:hAnsi="Georgia"/>
                <w:i/>
                <w:iCs/>
                <w:color w:val="555555"/>
                <w:sz w:val="17"/>
                <w:szCs w:val="17"/>
              </w:rPr>
              <w:t xml:space="preserve">Low (free reports often sufficient)</w:t>
            </w:r>
          </w:p>
        </w:tc>
      </w:tr>
    </w:tbl>
    <w:p>
      <w:pPr>
        <w:spacing w:before="0" w:after="3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E1B8A" w:val="clear"/>
            <w:tcMar>
              <w:top w:type="dxa" w:w="120"/>
              <w:left w:type="dxa" w:w="200"/>
              <w:bottom w:type="dxa" w:w="120"/>
              <w:right w:type="dxa" w:w="200"/>
            </w:tcMar>
            <w:vAlign w:val="top"/>
          </w:tcPr>
          <w:p>
            <w:pPr>
              <w:spacing w:before="0" w:after="0"/>
              <w:jc w:val="left"/>
            </w:pPr>
            <w:r>
              <w:rPr>
                <w:rFonts w:ascii="Georgia" w:cs="Georgia" w:eastAsia="Georgia" w:hAnsi="Georgia"/>
                <w:b/>
                <w:bCs/>
                <w:color w:val="FFFFFF"/>
                <w:sz w:val="22"/>
                <w:szCs w:val="22"/>
              </w:rPr>
              <w:t xml:space="preserve">Integration with AI Forecast Document</w:t>
            </w:r>
          </w:p>
        </w:tc>
      </w:tr>
    </w:tbl>
    <w:p>
      <w:pPr>
        <w:spacing w:before="0" w:after="120"/>
        <w:jc w:val="left"/>
      </w:pPr>
    </w:p>
    <w:p>
      <w:pPr>
        <w:spacing w:before="0" w:after="100"/>
        <w:jc w:val="left"/>
      </w:pPr>
      <w:r>
        <w:rPr>
          <w:rFonts w:ascii="Georgia" w:cs="Georgia" w:eastAsia="Georgia" w:hAnsi="Georgia"/>
          <w:b/>
          <w:bCs/>
          <w:color w:val="2E1B8A"/>
          <w:sz w:val="20"/>
          <w:szCs w:val="20"/>
        </w:rPr>
        <w:t xml:space="preserve">How to Use These Sources with the AI Forecast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rPr>
          <w:tblHeader/>
        </w:trPr>
        <w:tc>
          <w:tcPr>
            <w:tcW w:type="dxa" w:w="340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Forecast Section</w:t>
            </w:r>
          </w:p>
        </w:tc>
        <w:tc>
          <w:tcPr>
            <w:tcW w:type="dxa" w:w="5960"/>
            <w:tcBorders>
              <w:top w:val="single" w:color="2E1B8A" w:sz="6"/>
              <w:left w:val="single" w:color="2E1B8A" w:sz="6"/>
              <w:bottom w:val="single" w:color="2E1B8A" w:sz="6"/>
              <w:right w:val="single" w:color="2E1B8A" w:sz="6"/>
            </w:tcBorders>
            <w:shd w:fill="2E1B8A" w:val="clear"/>
            <w:tcMar>
              <w:top w:type="dxa" w:w="100"/>
              <w:left w:type="dxa" w:w="140"/>
              <w:bottom w:type="dxa" w:w="100"/>
              <w:right w:type="dxa" w:w="140"/>
            </w:tcMar>
            <w:vAlign w:val="top"/>
          </w:tcPr>
          <w:p>
            <w:pPr>
              <w:spacing w:before="0" w:after="0"/>
              <w:jc w:val="left"/>
            </w:pPr>
            <w:r>
              <w:rPr>
                <w:rFonts w:ascii="Georgia" w:cs="Georgia" w:eastAsia="Georgia" w:hAnsi="Georgia"/>
                <w:b/>
                <w:bCs/>
                <w:color w:val="FFFFFF"/>
                <w:sz w:val="18"/>
                <w:szCs w:val="18"/>
              </w:rPr>
              <w:t xml:space="preserve">Recommended Verification Source(s)</w:t>
            </w:r>
          </w:p>
        </w:tc>
      </w:tr>
      <w:tr>
        <w:tc>
          <w:tcPr>
            <w:tcW w:type="dxa" w:w="3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AI Market Growth</w:t>
            </w:r>
          </w:p>
        </w:tc>
        <w:tc>
          <w:tcPr>
            <w:tcW w:type="dxa" w:w="59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IDC, Gartner, Stanford AI Index</w:t>
            </w:r>
          </w:p>
        </w:tc>
      </w:tr>
      <w:tr>
        <w:tc>
          <w:tcPr>
            <w:tcW w:type="dxa" w:w="34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Adoption Rates</w:t>
            </w:r>
          </w:p>
        </w:tc>
        <w:tc>
          <w:tcPr>
            <w:tcW w:type="dxa" w:w="59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Gartner, McKinsey, Stanford AI Index</w:t>
            </w:r>
          </w:p>
        </w:tc>
      </w:tr>
      <w:tr>
        <w:tc>
          <w:tcPr>
            <w:tcW w:type="dxa" w:w="3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Public Trust / Opinion</w:t>
            </w:r>
          </w:p>
        </w:tc>
        <w:tc>
          <w:tcPr>
            <w:tcW w:type="dxa" w:w="59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Pew Research Center</w:t>
            </w:r>
          </w:p>
        </w:tc>
      </w:tr>
      <w:tr>
        <w:tc>
          <w:tcPr>
            <w:tcW w:type="dxa" w:w="34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Regulatory Compliance</w:t>
            </w:r>
          </w:p>
        </w:tc>
        <w:tc>
          <w:tcPr>
            <w:tcW w:type="dxa" w:w="59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EU AI Office Reports</w:t>
            </w:r>
          </w:p>
        </w:tc>
      </w:tr>
      <w:tr>
        <w:tc>
          <w:tcPr>
            <w:tcW w:type="dxa" w:w="3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Ethical AI Trends</w:t>
            </w:r>
          </w:p>
        </w:tc>
        <w:tc>
          <w:tcPr>
            <w:tcW w:type="dxa" w:w="59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Partnership on AI, McKinsey</w:t>
            </w:r>
          </w:p>
        </w:tc>
      </w:tr>
      <w:tr>
        <w:tc>
          <w:tcPr>
            <w:tcW w:type="dxa" w:w="34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Creative Industry AI</w:t>
            </w:r>
          </w:p>
        </w:tc>
        <w:tc>
          <w:tcPr>
            <w:tcW w:type="dxa" w:w="59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Stanford AI Index, McKinsey</w:t>
            </w:r>
          </w:p>
        </w:tc>
      </w:tr>
      <w:tr>
        <w:tc>
          <w:tcPr>
            <w:tcW w:type="dxa" w:w="340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Solopreneur AI Usage</w:t>
            </w:r>
          </w:p>
        </w:tc>
        <w:tc>
          <w:tcPr>
            <w:tcW w:type="dxa" w:w="5960"/>
            <w:tcBorders>
              <w:top w:val="single" w:color="C8C0E8" w:sz="3"/>
              <w:left w:val="single" w:color="C8C0E8" w:sz="3"/>
              <w:bottom w:val="single" w:color="C8C0E8" w:sz="3"/>
              <w:right w:val="single" w:color="C8C0E8" w:sz="3"/>
            </w:tcBorders>
            <w:shd w:fill="FFFF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Pew Research Center, McKinsey</w:t>
            </w:r>
          </w:p>
        </w:tc>
      </w:tr>
      <w:tr>
        <w:tc>
          <w:tcPr>
            <w:tcW w:type="dxa" w:w="340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b/>
                <w:bCs/>
                <w:color w:val="2E1B8A"/>
                <w:sz w:val="18"/>
                <w:szCs w:val="18"/>
              </w:rPr>
              <w:t xml:space="preserve">Workforce Impact</w:t>
            </w:r>
          </w:p>
        </w:tc>
        <w:tc>
          <w:tcPr>
            <w:tcW w:type="dxa" w:w="5960"/>
            <w:tcBorders>
              <w:top w:val="single" w:color="C8C0E8" w:sz="3"/>
              <w:left w:val="single" w:color="C8C0E8" w:sz="3"/>
              <w:bottom w:val="single" w:color="C8C0E8" w:sz="3"/>
              <w:right w:val="single" w:color="C8C0E8" w:sz="3"/>
            </w:tcBorders>
            <w:shd w:fill="F3F0FF" w:val="clear"/>
            <w:tcMar>
              <w:top w:type="dxa" w:w="100"/>
              <w:left w:type="dxa" w:w="140"/>
              <w:bottom w:type="dxa" w:w="100"/>
              <w:right w:type="dxa" w:w="140"/>
            </w:tcMar>
            <w:vAlign w:val="top"/>
          </w:tcPr>
          <w:p>
            <w:pPr>
              <w:spacing w:before="0" w:after="0"/>
              <w:jc w:val="left"/>
            </w:pPr>
            <w:r>
              <w:rPr>
                <w:rFonts w:ascii="Georgia" w:cs="Georgia" w:eastAsia="Georgia" w:hAnsi="Georgia"/>
                <w:color w:val="222222"/>
                <w:sz w:val="18"/>
                <w:szCs w:val="18"/>
              </w:rPr>
              <w:t xml:space="preserve">McKinsey, Stanford AI Index</w:t>
            </w:r>
          </w:p>
        </w:tc>
      </w:tr>
    </w:tbl>
    <w:p>
      <w:pPr>
        <w:spacing w:before="0" w:after="3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E1B8A" w:val="clear"/>
            <w:tcMar>
              <w:top w:type="dxa" w:w="120"/>
              <w:left w:type="dxa" w:w="200"/>
              <w:bottom w:type="dxa" w:w="120"/>
              <w:right w:type="dxa" w:w="200"/>
            </w:tcMar>
            <w:vAlign w:val="top"/>
          </w:tcPr>
          <w:p>
            <w:pPr>
              <w:spacing w:before="0" w:after="0"/>
              <w:jc w:val="left"/>
            </w:pPr>
            <w:r>
              <w:rPr>
                <w:rFonts w:ascii="Georgia" w:cs="Georgia" w:eastAsia="Georgia" w:hAnsi="Georgia"/>
                <w:b/>
                <w:bCs/>
                <w:color w:val="FFFFFF"/>
                <w:sz w:val="22"/>
                <w:szCs w:val="22"/>
              </w:rPr>
              <w:t xml:space="preserve">Ethical Alignment with The XON Group Covenant</w:t>
            </w:r>
          </w:p>
        </w:tc>
      </w:tr>
    </w:tbl>
    <w:p>
      <w:pPr>
        <w:spacing w:before="0" w:after="12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1B8A" w:sz="8"/>
              <w:left w:val="single" w:color="B8890A" w:sz="16"/>
              <w:bottom w:val="single" w:color="2E1B8A" w:sz="8"/>
              <w:right w:val="single" w:color="C8C0E8" w:sz="4"/>
            </w:tcBorders>
            <w:shd w:fill="F3F0FF" w:val="clear"/>
            <w:tcMar>
              <w:top w:type="dxa" w:w="200"/>
              <w:left w:type="dxa" w:w="240"/>
              <w:bottom w:type="dxa" w:w="200"/>
              <w:right w:type="dxa" w:w="240"/>
            </w:tcMar>
            <w:vAlign w:val="top"/>
          </w:tcPr>
          <w:p>
            <w:pPr>
              <w:spacing w:before="0" w:after="120"/>
              <w:jc w:val="left"/>
            </w:pPr>
            <w:r>
              <w:rPr>
                <w:rFonts w:ascii="Georgia" w:cs="Georgia" w:eastAsia="Georgia" w:hAnsi="Georgia"/>
                <w:b/>
                <w:bCs/>
                <w:color w:val="2E1B8A"/>
                <w:sz w:val="20"/>
                <w:szCs w:val="20"/>
              </w:rPr>
              <w:t xml:space="preserve">Why Verification Matters</w:t>
            </w:r>
          </w:p>
          <w:p>
            <w:pPr>
              <w:spacing w:before="60" w:after="60"/>
              <w:jc w:val="left"/>
            </w:pPr>
            <w:r>
              <w:rPr>
                <w:rFonts w:ascii="Georgia" w:cs="Georgia" w:eastAsia="Georgia" w:hAnsi="Georgia"/>
                <w:b/>
                <w:bCs/>
                <w:color w:val="0A6E5E"/>
                <w:sz w:val="19"/>
                <w:szCs w:val="19"/>
              </w:rPr>
              <w:t xml:space="preserve">  + </w:t>
            </w:r>
            <w:r>
              <w:rPr>
                <w:rFonts w:ascii="Georgia" w:cs="Georgia" w:eastAsia="Georgia" w:hAnsi="Georgia"/>
                <w:b/>
                <w:bCs/>
                <w:color w:val="2E1B8A"/>
                <w:sz w:val="19"/>
                <w:szCs w:val="19"/>
              </w:rPr>
              <w:t xml:space="preserve">Transparency:  </w:t>
            </w:r>
            <w:r>
              <w:rPr>
                <w:rFonts w:ascii="Georgia" w:cs="Georgia" w:eastAsia="Georgia" w:hAnsi="Georgia"/>
                <w:color w:val="222222"/>
                <w:sz w:val="19"/>
                <w:szCs w:val="19"/>
              </w:rPr>
              <w:t xml:space="preserve">Publishing verified data builds trust with your audience.</w:t>
            </w:r>
          </w:p>
          <w:p>
            <w:pPr>
              <w:spacing w:before="60" w:after="60"/>
              <w:jc w:val="left"/>
            </w:pPr>
            <w:r>
              <w:rPr>
                <w:rFonts w:ascii="Georgia" w:cs="Georgia" w:eastAsia="Georgia" w:hAnsi="Georgia"/>
                <w:b/>
                <w:bCs/>
                <w:color w:val="0A6E5E"/>
                <w:sz w:val="19"/>
                <w:szCs w:val="19"/>
              </w:rPr>
              <w:t xml:space="preserve">  + </w:t>
            </w:r>
            <w:r>
              <w:rPr>
                <w:rFonts w:ascii="Georgia" w:cs="Georgia" w:eastAsia="Georgia" w:hAnsi="Georgia"/>
                <w:b/>
                <w:bCs/>
                <w:color w:val="2E1B8A"/>
                <w:sz w:val="19"/>
                <w:szCs w:val="19"/>
              </w:rPr>
              <w:t xml:space="preserve">Integrity:  </w:t>
            </w:r>
            <w:r>
              <w:rPr>
                <w:rFonts w:ascii="Georgia" w:cs="Georgia" w:eastAsia="Georgia" w:hAnsi="Georgia"/>
                <w:color w:val="222222"/>
                <w:sz w:val="19"/>
                <w:szCs w:val="19"/>
              </w:rPr>
              <w:t xml:space="preserve">Not presenting estimates as facts aligns with our core values.</w:t>
            </w:r>
          </w:p>
          <w:p>
            <w:pPr>
              <w:spacing w:before="60" w:after="60"/>
              <w:jc w:val="left"/>
            </w:pPr>
            <w:r>
              <w:rPr>
                <w:rFonts w:ascii="Georgia" w:cs="Georgia" w:eastAsia="Georgia" w:hAnsi="Georgia"/>
                <w:b/>
                <w:bCs/>
                <w:color w:val="0A6E5E"/>
                <w:sz w:val="19"/>
                <w:szCs w:val="19"/>
              </w:rPr>
              <w:t xml:space="preserve">  + </w:t>
            </w:r>
            <w:r>
              <w:rPr>
                <w:rFonts w:ascii="Georgia" w:cs="Georgia" w:eastAsia="Georgia" w:hAnsi="Georgia"/>
                <w:b/>
                <w:bCs/>
                <w:color w:val="2E1B8A"/>
                <w:sz w:val="19"/>
                <w:szCs w:val="19"/>
              </w:rPr>
              <w:t xml:space="preserve">Accountability:  </w:t>
            </w:r>
            <w:r>
              <w:rPr>
                <w:rFonts w:ascii="Georgia" w:cs="Georgia" w:eastAsia="Georgia" w:hAnsi="Georgia"/>
                <w:color w:val="222222"/>
                <w:sz w:val="19"/>
                <w:szCs w:val="19"/>
              </w:rPr>
              <w:t xml:space="preserve">Taking responsibility for accuracy before publishing.</w:t>
            </w:r>
          </w:p>
          <w:p>
            <w:pPr>
              <w:spacing w:before="60" w:after="60"/>
              <w:jc w:val="left"/>
            </w:pPr>
            <w:r>
              <w:rPr>
                <w:rFonts w:ascii="Georgia" w:cs="Georgia" w:eastAsia="Georgia" w:hAnsi="Georgia"/>
                <w:b/>
                <w:bCs/>
                <w:color w:val="0A6E5E"/>
                <w:sz w:val="19"/>
                <w:szCs w:val="19"/>
              </w:rPr>
              <w:t xml:space="preserve">  + </w:t>
            </w:r>
            <w:r>
              <w:rPr>
                <w:rFonts w:ascii="Georgia" w:cs="Georgia" w:eastAsia="Georgia" w:hAnsi="Georgia"/>
                <w:b/>
                <w:bCs/>
                <w:color w:val="2E1B8A"/>
                <w:sz w:val="19"/>
                <w:szCs w:val="19"/>
              </w:rPr>
              <w:t xml:space="preserve">Human Oversight:  </w:t>
            </w:r>
            <w:r>
              <w:rPr>
                <w:rFonts w:ascii="Georgia" w:cs="Georgia" w:eastAsia="Georgia" w:hAnsi="Georgia"/>
                <w:color w:val="222222"/>
                <w:sz w:val="19"/>
                <w:szCs w:val="19"/>
              </w:rPr>
              <w:t xml:space="preserve">Final review by human team members required on all data.</w:t>
            </w:r>
          </w:p>
          <w:p>
            <w:pPr>
              <w:spacing w:before="80" w:after="0"/>
              <w:jc w:val="left"/>
            </w:pPr>
          </w:p>
          <w:p>
            <w:pPr>
              <w:spacing w:before="0" w:after="0"/>
              <w:jc w:val="center"/>
            </w:pPr>
            <w:r>
              <w:rPr>
                <w:rFonts w:ascii="Georgia" w:cs="Georgia" w:eastAsia="Georgia" w:hAnsi="Georgia"/>
                <w:b/>
                <w:bCs/>
                <w:i/>
                <w:iCs/>
                <w:color w:val="2E1B8A"/>
                <w:sz w:val="19"/>
                <w:szCs w:val="19"/>
              </w:rPr>
              <w:t xml:space="preserve">Technology should serve sovereignty. Not the reverse.</w:t>
            </w:r>
          </w:p>
        </w:tc>
      </w:tr>
    </w:tbl>
    <w:p>
      <w:pPr>
        <w:spacing w:before="0" w:after="300"/>
        <w:jc w:val="left"/>
      </w:pPr>
    </w:p>
    <w:sectPr>
      <w:headerReference w:type="default" r:id="rId6"/>
      <w:footerReference w:type="default" r:id="rId7"/>
      <w:pgSz w:w="12240" w:h="15840" w:orient="portrait"/>
      <w:pgMar w:top="144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1B8A" w:sz="6" w:space="2"/>
      </w:pBdr>
      <w:spacing w:before="60" w:after="0"/>
      <w:jc w:val="left"/>
    </w:pPr>
    <w:r>
      <w:rPr>
        <w:rFonts w:ascii="Georgia" w:cs="Georgia" w:eastAsia="Georgia" w:hAnsi="Georgia"/>
        <w:color w:val="222222"/>
        <w:sz w:val="20"/>
        <w:szCs w:val="20"/>
      </w:rPr>
      <w:t xml:space="preserve"/>
    </w:r>
  </w:p>
  <w:p>
    <w:pPr>
      <w:tabs>
        <w:tab w:val="right" w:pos="9026"/>
      </w:tabs>
      <w:spacing w:before="40" w:after="0"/>
    </w:pPr>
    <w:r>
      <w:rPr>
        <w:rFonts w:ascii="Georgia" w:cs="Georgia" w:eastAsia="Georgia" w:hAnsi="Georgia"/>
        <w:i/>
        <w:iCs/>
        <w:color w:val="555555"/>
        <w:sz w:val="16"/>
        <w:szCs w:val="16"/>
      </w:rPr>
      <w:t xml:space="preserve">The XON Group — Verified AI Research Sources</w:t>
    </w:r>
    <w:r>
      <w:rPr>
        <w:sz w:val="16"/>
        <w:szCs w:val="16"/>
      </w:rPr>
      <w:t xml:space="preserve">	</w:t>
    </w:r>
    <w:r>
      <w:rPr>
        <w:rFonts w:ascii="Georgia" w:cs="Georgia" w:eastAsia="Georgia" w:hAnsi="Georgia"/>
        <w:color w:val="555555"/>
        <w:sz w:val="16"/>
        <w:szCs w:val="16"/>
      </w:rPr>
      <w:t xml:space="preserve">Page </w:t>
    </w:r>
    <w:r>
      <w:rPr>
        <w:rFonts w:ascii="Georgia" w:cs="Georgia" w:eastAsia="Georgia" w:hAnsi="Georgia"/>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1B8A" w:sz="12" w:space="1"/>
      </w:pBdr>
      <w:spacing w:before="0" w:after="60"/>
      <w:jc w:val="left"/>
    </w:pPr>
    <w:r>
      <w:rPr>
        <w:rFonts w:ascii="Georgia" w:cs="Georgia" w:eastAsia="Georgia" w:hAnsi="Georgia"/>
        <w:color w:val="222222"/>
        <w:sz w:val="20"/>
        <w:szCs w:val="20"/>
      </w:rPr>
      <w:t xml:space="preserve"/>
    </w:r>
  </w:p>
  <w:p>
    <w:pPr>
      <w:tabs>
        <w:tab w:val="right" w:pos="9026"/>
      </w:tabs>
      <w:spacing w:before="40" w:after="0"/>
    </w:pPr>
    <w:r>
      <w:rPr>
        <w:rFonts w:ascii="Georgia" w:cs="Georgia" w:eastAsia="Georgia" w:hAnsi="Georgia"/>
        <w:b/>
        <w:bCs/>
        <w:color w:val="1A0A4A"/>
        <w:sz w:val="26"/>
        <w:szCs w:val="26"/>
      </w:rPr>
      <w:t xml:space="preserve">THE XON GROUP</w:t>
    </w:r>
    <w:r>
      <w:rPr>
        <w:rFonts w:ascii="Georgia" w:cs="Georgia" w:eastAsia="Georgia" w:hAnsi="Georgia"/>
        <w:sz w:val="20"/>
        <w:szCs w:val="20"/>
      </w:rPr>
      <w:t xml:space="preserve">	</w:t>
    </w:r>
    <w:r>
      <w:rPr>
        <w:rFonts w:ascii="Georgia" w:cs="Georgia" w:eastAsia="Georgia" w:hAnsi="Georgia"/>
        <w:i/>
        <w:iCs/>
        <w:color w:val="6B3FCC"/>
        <w:sz w:val="17"/>
        <w:szCs w:val="17"/>
      </w:rPr>
      <w:t xml:space="preserve">xongroup.pih@outlook.com</w:t>
    </w:r>
  </w:p>
  <w:p>
    <w:pPr>
      <w:pBdr>
        <w:bottom w:val="single" w:color="B8890A" w:sz="4" w:space="2"/>
      </w:pBdr>
      <w:tabs>
        <w:tab w:val="right" w:pos="9026"/>
      </w:tabs>
      <w:spacing w:before="2" w:after="0"/>
    </w:pPr>
    <w:r>
      <w:rPr>
        <w:rFonts w:ascii="Georgia" w:cs="Georgia" w:eastAsia="Georgia" w:hAnsi="Georgia"/>
        <w:i/>
        <w:iCs/>
        <w:color w:val="B8890A"/>
        <w:sz w:val="16"/>
        <w:szCs w:val="16"/>
      </w:rPr>
      <w:t xml:space="preserve">Public Intellectual Heritage</w:t>
    </w:r>
    <w:r>
      <w:rPr>
        <w:rFonts w:ascii="Georgia" w:cs="Georgia" w:eastAsia="Georgia" w:hAnsi="Georgia"/>
        <w:sz w:val="16"/>
        <w:szCs w:val="16"/>
      </w:rPr>
      <w:t xml:space="preserve">	</w:t>
    </w:r>
    <w:r>
      <w:rPr>
        <w:rFonts w:ascii="Georgia" w:cs="Georgia" w:eastAsia="Georgia" w:hAnsi="Georgia"/>
        <w:color w:val="555555"/>
        <w:sz w:val="14"/>
        <w:szCs w:val="14"/>
      </w:rPr>
      <w:t xml:space="preserve">© 2026 All Rights Reserved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2026-02-27T17:34:29.896Z</dcterms:created>
  <dcterms:modified xsi:type="dcterms:W3CDTF">2026-02-27T17:34:29.897Z</dcterms:modified>
</cp:coreProperties>
</file>

<file path=docProps/custom.xml><?xml version="1.0" encoding="utf-8"?>
<Properties xmlns="http://schemas.openxmlformats.org/officeDocument/2006/custom-properties" xmlns:vt="http://schemas.openxmlformats.org/officeDocument/2006/docPropsVTypes"/>
</file>